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создании Новочеркасского гарнизонного военного суда и упразднении 6-го гарнизонного военного суда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статьей 1 Федерального конституционного закона от 23 июня 1999 года № 1-ФКЗ "О военных судах Российской Федерации"</w:t>
      </w:r>
    </w:p>
    <w:p>
      <w:r>
        <w:t>создать Новочеркасский гарнизонный военный суд</w:t>
      </w:r>
    </w:p>
    <w:p>
      <w:r>
        <w:t>(Пункт утратил силу - Федеральный закон от 29.12.2020 № 466-ФЗ) 3) (Пункт утратил силу - Федеральный закон от 29.12.2020 № 466-ФЗ) 4) упразднить 6-й гарнизонный военный суд. Передать в юрисдикцию Сочинского и Владикавказского гарнизонных военных судов вопросы осуществления правосудия в отношении дислоцированных на территории их юрисдикции военных гарнизонов, войск, воинских формирований и органов, в которых федеральным законом предусмотрена военная служба, относящиеся к ведению 6-го гарнизонного военного суда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созданием Новочеркасского гарнизонного военного суда, а также с упразднением 6-го гарнизонного военного суда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2 и 3 статьи 1 настоящего Федерального закона. (В редакции Федерального закона от 22.07.2008 № 140-ФЗ)</w:t>
      </w:r>
    </w:p>
    <w:p>
      <w:r>
        <w:rPr>
          <w:b/>
        </w:rPr>
        <w:t xml:space="preserve">2. </w:t>
      </w:r>
      <w:r>
        <w:t>Пункты 2 и 3 статьи 1 настоящего Федерального закона вступают в силу со дня назначения на должности двух третей от установленной численности судей Новочеркасского гарнизонного военного суда. (В редакции Федерального закона от 22.07.2008 № 140-ФЗ)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