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100 Уголовно-исполнительного кодекса Российской Федерации</w:t>
      </w:r>
    </w:p>
    <w:p>
      <w:r>
        <w:rPr>
          <w:b/>
        </w:rPr>
        <w:t>Статья None. Федеральный закон   от 14.07.2008 № 112-ФЗ</w:t>
      </w:r>
    </w:p>
    <w:p>
      <w:r>
        <w:t>О внесении изменения в статью 100 Уголовно-исполнительного кодекса Российской Федерации РОССИЙСКАЯ ФЕДЕРАЦИЯ ФЕДЕРАЛЬНЫЙ ЗАКОН О внесении изменения в статью 100 Уголовно-исполнительного кодекса Российской Федерации Принят Государственной Думой 27 июня 2008 года Одобрен Советом Федерации 4 июля 2008 года Внести в часть четвертую статьи 100 Уголовно-исполнительного кодекса Российской Федерации (Собрание законодательства Российской Федерации, 1997, № 2, ст. 198; 2003, № 50, ст. 4847) изменение, исключив первое предложение. Президент Российской Федерации Д.Медведев Москва, Кремль 14 июля 2008 года № 112-ФЗ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