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</w:t>
      </w:r>
    </w:p>
    <w:p>
      <w:r>
        <w:rPr>
          <w:b/>
        </w:rPr>
        <w:t>Статья 1</w:t>
      </w:r>
    </w:p>
    <w:p>
      <w:r>
        <w:t>В части первой статьи 3 Закона Российской Федерации от (Ведомости Съезда народных депутатов Российской Федерации и Верховного Совета Российской Федерации, 1993, N 16, ст. 553; Собрание законодательства Российской Федерации, 2003, N 28, ст. 2888; 2004, N 35, ст. 3607; 2005, N 52, ст. 5590; 2007, N 29, ст. 3484) слова "315 рублей" заменить словами "400 рублей".</w:t>
      </w:r>
    </w:p>
    <w:p>
      <w:r>
        <w:rPr>
          <w:b/>
        </w:rPr>
        <w:t>Статья 2</w:t>
      </w:r>
    </w:p>
    <w:p>
      <w:r>
        <w:t>(Утратила силу - Федеральный закон от 29.12.2012 г. N 273-ФЗ 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сентября 2008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