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</w:t>
      </w:r>
    </w:p>
    <w:p>
      <w:r>
        <w:rPr>
          <w:b/>
        </w:rPr>
        <w:t>Статья None. Федеральный закон   от 27.10.2008 № 189-ФЗ</w:t>
      </w:r>
    </w:p>
    <w:p>
      <w:r>
        <w:t>О ратификации Протокола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РОССИЙСКАЯ ФЕДЕРАЦИЯ ФЕДЕРАЛЬНЫЙ ЗАКОН О ратификации Протокола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Принят Государственной Думой 8 октября 2008 года Одобрен Советом Федерации 15 октября 2008 года Ратифицировать Протокол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ним, подписанный в городе Душанбе 6 октября 2007 года. Президент Российской Федерации Д.Медведев Москва, Кремль 27 октября 2008 года № 189-ФЗ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