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17.10 Кодекса Российской Федерации об административных правонарушениях</w:t>
      </w:r>
    </w:p>
    <w:p>
      <w:r>
        <w:rPr>
          <w:b/>
        </w:rPr>
        <w:t>Статья 17.10. Нарушение порядка официального использования государственных символов Российской Федерации</w:t>
      </w:r>
    </w:p>
    <w:p>
      <w:r>
        <w:t>Нарушение порядка официального использования Государственного флага Российской Федерации, Государственного герба Российской Федерации или Государственного гимна Российской Федерации - влечет наложение административного штрафа на граждан в размере от трехсот до пятисот рублей; на должностных лиц - от пятисот до одной тысячи рублей.". Президент Российской Федерации Д.Медведев Москва, Кремль 8 ноября 2008 года № 197-ФЗ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