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5 и 6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статью 50 Федерального закона "Об общих принципах организации местного самоуправления в Российской Федерации"</w:t>
      </w:r>
    </w:p>
    <w:p>
      <w:r>
        <w:rPr>
          <w:b/>
        </w:rPr>
        <w:t>Статья 1</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3597) следующие изменения</w:t>
      </w:r>
    </w:p>
    <w:p>
      <w:r>
        <w:t>часть 10 статьи 5 изложить в следующей редакции: "10.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
        <w:t>часть 10 статьи 6 изложить в следующей редакции: "10. К собственности муниципального района относятся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поселений, частных автомобильных дорог."</w:t>
      </w:r>
    </w:p>
    <w:p>
      <w:r>
        <w:rPr>
          <w:b/>
        </w:rPr>
        <w:t>Статья 2</w:t>
      </w:r>
    </w:p>
    <w:p>
      <w:r>
        <w:t>(Утратила силу - Федеральный закон от 27.05.2014 № 136-ФЗ)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