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связи с изменением порядка формирования Совета Федерации Федерального Собрания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8 мая 1994 года № 3-ФЗ "О статусе члена Совета Федерации и статусе депутата Государственной Думы Федерального Собрания Российской Федерации" (в редакции Федерального закона от 5 июля 1999 года № 133-ФЗ) (Собрание законодательства Российской Федерации, 1994, № 2, ст. 74; 1999, № 28, ст. 3466; 2001, № 32, ст. 3317; 2004, № 25, ст. 2484; № 51, ст. 5128; 2005, № 30, ст. 3104; 2007, № 10, ст. 1151) следующие изменения</w:t>
      </w:r>
    </w:p>
    <w:p>
      <w:r>
        <w:t>часть первую статьи 3 изложить в следующей редакции: "1. Порядок установления срока полномочий члена Совета Федерации и порядок установления сроков начала и прекращения осуществления членом Совета Федерации своих полномочий определяются в соответствии с Федеральным законом от 5 августа 2000 года № 113-ФЗ "О порядке формирования Совета Федерации Федерального Собрания Российской Федерации"."</w:t>
      </w:r>
    </w:p>
    <w:p>
      <w:r>
        <w:t>в статье 4: а) (Утратил силу - Федеральный закон от 03.12.2012 № 238-ФЗ) б) часть четвертую изложить в следующей редакции: "4. Решение о прекращении полномочий члена Совета Федерации по основаниям, предусмотренным частью первой настоящей статьи, оформляется постановлением Совета Федерации, в котором определяется день прекращения полномочий члена Совета Федерации. Орган государственной власти субъекта Российской Федерации, принявший решение о прекращении полномочий члена Совета Федерации в соответствии с частью второй настоящей статьи, в тот же день телеграммой уведомляет Совет Федерации о содержании решения и не позднее чем через пять дней со дня вступления решения в силу направляет его в Совет Федерации."</w:t>
      </w:r>
    </w:p>
    <w:p>
      <w:r>
        <w:rPr>
          <w:b/>
        </w:rPr>
        <w:t>Статья 2</w:t>
      </w:r>
    </w:p>
    <w:p>
      <w:r>
        <w:t>(Утратила силу - Федеральный закон от 03.12.2012 № 229-ФЗ)</w:t>
      </w:r>
    </w:p>
    <w:p>
      <w:r>
        <w:rPr>
          <w:b/>
        </w:rPr>
        <w:t>Статья 3</w:t>
      </w:r>
    </w:p>
    <w:p>
      <w:r>
        <w:t>Признать утратившими силу с 1 января 2011 года</w:t>
      </w:r>
    </w:p>
    <w:p>
      <w:r>
        <w:t>статью 2 Федерального закона от 21 июля 2007 года № 189-ФЗ "О внесении изменения в статью 1 Федерального закона "О порядке формирования Совета Федерации Федерального Собрания Российской Федерации" (Собрание законодательства Российской Федерации, 2007, № 30, ст. 3803)</w:t>
      </w:r>
    </w:p>
    <w:p>
      <w:r>
        <w:t>Федеральный закон от 2 октября 2008 года № 167-ФЗ "О внесении изменений в статью 2 Федерального закона "О внесении изменения в статью 1 Федерального закона "О порядке формирования Совета Федерации Федерального Собрания Российской Федерации" (Собрание законодательства Российской Федерации, 2008, № 40, ст. 4502)</w:t>
      </w:r>
    </w:p>
    <w:p>
      <w:r>
        <w:rPr>
          <w:b/>
        </w:rPr>
        <w:t>Статья 4</w:t>
      </w:r>
    </w:p>
    <w:p>
      <w:r>
        <w:t>(Утратила силу - Федеральный закон от 03.12.2012 № 229-ФЗ)</w:t>
      </w:r>
    </w:p>
    <w:p>
      <w:r>
        <w:rPr>
          <w:b/>
        </w:rPr>
        <w:t>Статья 5</w:t>
      </w:r>
    </w:p>
    <w:p>
      <w:r>
        <w:t>Настоящий Федеральный закон вступает в силу с 1 января 2011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