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 поощрении и взаимной защите капиталовложений и Протокола к Соглашению между Правительством Российской Федерации и Правительством Китайской Народной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09.04.2009 № 54-ФЗ</w:t>
      </w:r>
    </w:p>
    <w:p>
      <w:r>
        <w:t>О ратификации Соглашения между Правительством Российской Федерации и Правительством Китайской Народной Республики о поощрении и взаимной защите капиталовложений и Протокола к Соглашению между Правительством Российской Федерации и Правительством Китайской Народной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Китайской Народной Республики о поощрении и взаимной защите капиталовложений и Протокола к Соглашению между Правительством Российской Федерации и Правительством Китайской Народной Республики о поощрении и взаимной защите капиталовложений Принят Государственной Думой 27 марта 2009 года Одобрен Советом Федерации 1 апреля 2009 года Ратифицировать Соглашение между Правительством Российской Федерации и Правительством Китайской Народной Республики о поощрении и взаимной защите капиталовложений и Протокол к Соглашению между Правительством Российской Федерации и Правительством Китайской Народной Республики о поощрении и взаимной защите капиталовложений, подписанные в городе Пекине 9 ноября 2006 года. Президент Российской Федерации Д.Медведев Москва, Кремль 9 апреля 2009 года № 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