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24 Кодекса внутреннего водного транспорта Российской Федерации</w:t>
      </w:r>
    </w:p>
    <w:p>
      <w:r>
        <w:rPr>
          <w:b/>
        </w:rPr>
        <w:t>Статья None. Федеральный закон   от 28.04.2009 № 61-ФЗ</w:t>
      </w:r>
    </w:p>
    <w:p>
      <w:r>
        <w:t>О внесении изменения в статью 24 Кодекса внутреннего водного транспорта Российской Федерации РОССИЙСКАЯ ФЕДЕРАЦИЯ ФЕДЕРАЛЬНЫЙ ЗАКОН О внесении изменения в статью 24 Кодекса внутреннего водного транспорта Российской Федерации Принят Государственной Думой 8 апреля 2009 года Одобрен Советом Федерации 22 апреля 2009 года Внести в пункт 2 статьи 24 Кодекса внутреннего водного транспорта Российской Федерации (Собрание законодательства Российской Федерации, 2001, № 11, ст. 1001) изменение, исключив слова "должен быть нотариально удостоверен и". Президент Российской Федерации Д.Медведев Москва, Кремль 28 апреля 2009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