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28.7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03.06.2009 № 112-ФЗ</w:t>
      </w:r>
    </w:p>
    <w:p>
      <w:r>
        <w:t>О внесении изменения в статью 28.7 Кодекса Российской Федерации об административных правонарушениях РОССИЙСКАЯ ФЕДЕРАЦИЯ ФЕДЕРАЛЬНЫЙ ЗАКОН О внесении изменения в статью 28.7 Кодекса Российской Федерации об административных правонарушениях Принят Государственной Думой 22 мая 2009 года Одобрен Советом Федерации 27 мая 2009 года Внести в часть 1 статьи 28.7 Кодекса Российской Федерации об административных правонарушениях (Собрание законодательства Российской Федерации, 2002, № 1, ст. 1; № 44, ст. 4295; 2003, № 27, ст. 2708; 2004, № 34, ст. 3533; 2006, № 1, ст. 4, 10; № 2, ст. 175; № 6, ст. 636; № 19, ст. 2066; № 31, ст. 3438; 2007, № 31, ст. 4007; 2008, № 30, ст. 3582; № 52, ст. 6236; 2009, № 7, ст. 777) изменение, дополнив ее после слов "законодательства о наркотических средствах, психотропных веществах и об их прекурсорах," словами "миграционного законодательства,". Президент Российской Федерации Д.Медведев Москва, Кремль 3 июня 2009 года № 112-ФЗ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