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17.07.2009 № 167-ФЗ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3 июля 2009 года Одобрен Советом Федерации 7 июля 2009 года Признать утратившими силу</w:t>
      </w:r>
    </w:p>
    <w:p>
      <w:r>
        <w:t>часть девятую статьи 229 2 Трудового кодекса Российской Федерации (Собрание законодательства Российской Федерации, 2002, № 1, ст. 3; 2006, № 27, ст. 2878)</w:t>
      </w:r>
    </w:p>
    <w:p>
      <w:r>
        <w:t>абзац двадцать седьмой пункта 200 статьи 1 Федерального закона от 30 июня 2006 года № 90-ФЗ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2006, № 27, ст. 2878). Президент Российской Федерации Д.Медведев Москва, Кремль 17 июля 2009 года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