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34 Воздушного кодекса Российской Федерации</w:t>
      </w:r>
    </w:p>
    <w:p>
      <w:r>
        <w:rPr>
          <w:b/>
        </w:rPr>
        <w:t>Статья None. Федеральный закон   от 18.07.2009 № 179-ФЗ</w:t>
      </w:r>
    </w:p>
    <w:p>
      <w:r>
        <w:t>О внесении изменений в статью 34 Воздушного кодекса Российской Федерации РОССИЙСКАЯ ФЕДЕРАЦИЯ ФЕДЕРАЛЬНЫЙ ЗАКОН О внесении изменений в статью 34 Воздушного кодекса Российской Федерации Принят Государственной Думой 24 июня 2009 года Одобрен Советом Федерации 7 июля 2009 года Внести в статью 34 Воздушного кодекса Российской Федерации (Собрание законодательства Российской Федерации, 1997, № 12, ст. 1383; 2004, № 35, ст. 3607) следующие изменения</w:t>
      </w:r>
    </w:p>
    <w:p>
      <w:r>
        <w:t>пункт 2 изложить в следующей редакции: "2. На государственные воздушные суда наносятся знаки государственной принадлежности и учетные опознавательные знаки."</w:t>
      </w:r>
    </w:p>
    <w:p>
      <w:r>
        <w:t>дополнить пунктами 2 1 -2 3 следующего содержания: "2 1 . В качестве знаков государственной принадлежности на государственные воздушные суда наносятся:</w:t>
      </w:r>
    </w:p>
    <w:p>
      <w:r>
        <w:t>на военно-транспортные воздушные суда, используемые для полетов за пределы Российской Федерации, - изображение Государственного флага Российской Федерации</w:t>
      </w:r>
    </w:p>
    <w:p>
      <w:r>
        <w:t>на воздушные суда государственной авиации, используемые для осуществления военной, пограничной, милицейской, таможенной служб, а также для выполнения мобилизационно-оборонных задач, - знаки государственной принадлежности, установленные Правительством Российской Федерации. 2 2 . На экспериментальные воздушные суда наносятся учетные опознавательные знаки. 2 3 . На государственные и экспериментальные воздушные суда могут наноситься дополнительные опознавательные знаки, бортовые номера, имена собственные, товарные знаки, геральдические знаки, зарегистрированные в установленном порядке соответственно уполномоченным органом в области обороны и другими уполномоченными органами, имеющими подразделения государственной авиации и экспериментальной авиации."</w:t>
      </w:r>
    </w:p>
    <w:p>
      <w:r>
        <w:t>пункт 5 изложить в следующей редакции: "5. Изображение Государственного флага Российской Федерации наносится на воздушные суда в соответствии с законодательством Российской Федерации. Порядок нанесения других обозначений на государственные воздушные суда устанавливается уполномоченным органом в области обороны по согласованию с уполномоченными органами, имеющими подразделения государственной авиации, на экспериментальные воздушные суда - уполномоченным органом в области оборонной промышленности.". Президент Российской Федерации Д.Медведев Москва, Кремль 18 июля 2009 года № 179-ФЗ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