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17-1 и 53 Федерального закона "О защите конкуренции"</w:t>
      </w:r>
    </w:p>
    <w:p>
      <w:r>
        <w:rPr>
          <w:b/>
        </w:rPr>
        <w:t>Статья 1</w:t>
      </w:r>
    </w:p>
    <w:p>
      <w:r>
        <w:t>Внести в Федеральный закон от 26 июля 2006 года № 135-ФЗ "О защите конкуренции" (Собрание законодательства Российской Федерации, 2006, № 31, ст. 3434; 2008, № 27, ст. 3126; № 45, ст. 5141) следующие изменения: 1) статью 171 изложить в следующей редакции: "Статья 171. Особенности порядка заключения договоров в отношении государственного и муниципального имущества 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 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 2) государственным органам, органам местного самоуправления, а также государственным внебюджетным фондам, Центральному банку Российской Федерации; 3) государственным и муниципальным учреждениям, государственным корпорациям, государственным компаниям; 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5) адвокатским, нотариальным, торгово-промышленным палатам; 6) образовательным учреждениям независимо от их организационно-правовых форм, включая указанные в пункте 3 настоящей части государственные и муниципальные образовательные учреждения, и медицинским учреждениям частной системы здравоохранения; 7) для размещения объектов почтовой связи; 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9) в порядке, установленном главой 5 настоящего Федерального закона; 10) лицу, с которым заключен государственный или муниципальный контракт по результатам конкурса или аукциона, проведенных в соответствии с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Срок предоставления указанных прав на такое имущество не может превышать срок исполнения государственного или муниципального контракта; 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 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образовательным учреждениям, медицинским учреждениям. При этом недвижимое имущество, права на которое предоставляются, должно быть равнозначным ранее имеющемуся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Условия, при которых недвижимое имущество признается равнозначным ранее имеющемуся недвижимому имуществу, устанавливаются федеральным антимонопольным органом; 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
        <w:rPr>
          <w:b/>
        </w:rPr>
        <w:t xml:space="preserve">2. </w:t>
      </w:r>
      <w:r>
        <w:t>Указанный в части 1 настоящей статьи порядок заключения договоров не распространяется на имущество, распоряжение которым осуществляется в соответствии с Земельным кодексом Российской Федерации, Водным кодексом Российской Федерации, Лесным кодексом Российской Федерации, законодательством Российской Федерации о недрах, законодательством Российской Федерации о концессионных соглашениях</w:t>
      </w:r>
    </w:p>
    <w:p>
      <w:r>
        <w:rPr>
          <w:b/>
        </w:rPr>
        <w:t xml:space="preserve">3. </w:t>
      </w:r>
      <w:r>
        <w:t>В порядке, предусмотренном частью 1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w:t>
      </w:r>
    </w:p>
    <w:p>
      <w:r>
        <w:rPr>
          <w:b/>
        </w:rPr>
        <w:t xml:space="preserve">5. </w:t>
      </w:r>
      <w:r>
        <w:t>Порядок проведения конкурсов или аукционов на право заключения договоров, указанных в частях 1 и 3 настоящей статьи, и перечень видов имущества, в отношении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 органом</w:t>
      </w:r>
    </w:p>
    <w:p>
      <w:r>
        <w:rPr>
          <w:b/>
        </w:rPr>
        <w:t xml:space="preserve">6. </w:t>
      </w:r>
      <w:r>
        <w:t>С 1 января 2011 года информация о проведении конкурсов или аукционов на право заключения договоров, указанных в частях 1 и 3 настоящей статьи,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w:t>
      </w:r>
    </w:p>
    <w:p>
      <w:r>
        <w:rPr>
          <w:b/>
        </w:rPr>
        <w:t xml:space="preserve">3. </w:t>
      </w:r>
      <w:r>
        <w:t>государственного или муниципального недвижимого имущества, которое принадлежит на праве хозяйственного ведения либо оперативного управления государственным или муниципальным унитарным предприятиям</w:t>
      </w:r>
    </w:p>
    <w:p>
      <w:r>
        <w:rPr>
          <w:b/>
        </w:rPr>
        <w:t xml:space="preserve">3. </w:t>
      </w:r>
      <w:r>
        <w:t>государственного или муниципального недвижимого имущества, закрепленного на праве оперативного управления за государственными или муниципальными автономными учреждениями</w:t>
      </w:r>
    </w:p>
    <w:p>
      <w:r>
        <w:rPr>
          <w:b/>
        </w:rPr>
        <w:t xml:space="preserve">3. </w:t>
      </w:r>
      <w:r>
        <w:t>государственного или муниципального имущества, которое принадлежит на праве оперативного управления государственным или муниципальным бюджетным учреждениям. (Абзац утратил силу - Федеральный закон от 06.12.2011 № 401-ФЗ)</w:t>
      </w:r>
    </w:p>
    <w:p>
      <w:r>
        <w:rPr>
          <w:b/>
        </w:rPr>
        <w:t xml:space="preserve">6. </w:t>
      </w:r>
      <w:r>
        <w:t>в статье 53:</w:t>
      </w:r>
    </w:p>
    <w:p>
      <w:r>
        <w:rPr>
          <w:b/>
        </w:rPr>
        <w:t xml:space="preserve">6. </w:t>
      </w:r>
      <w:r>
        <w:t>в части 3 слова "частью 4" заменить словами "частью 5"</w:t>
      </w:r>
    </w:p>
    <w:p>
      <w:r>
        <w:rPr>
          <w:b/>
        </w:rPr>
        <w:t xml:space="preserve">6. </w:t>
      </w:r>
      <w:r>
        <w:t>(Утратил силу - Федеральный закон от 02.07.2013 № 144-ФЗ)</w:t>
      </w:r>
    </w:p>
    <w:p>
      <w:r>
        <w:rPr>
          <w:b/>
        </w:rPr>
        <w:t xml:space="preserve">6. </w:t>
      </w:r>
      <w:r>
        <w:t>дополнить частью 5 следующего содержания: "5. До 1 января 2011 года информация о проведении конкурсов или аукционов на право заключения договоров, указанных в частях 1 и 3 статьи 171 настоящего Федерального закона, размещается на официальном сайте Российской Федерации, официальном сайте субъекта Российской Федерации, официальном сайте муниципального образования в сети "Интернет" для размещения информации о проведении торгов, определенных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При этом извещения о проведении конкурсов или аукционов, вносимые в них изменения, извещения об отказе от проведения конкурсов или аукционов также опубликовываются в официальном печатном издании, определяемом на конкурсной основе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r>
        <w:rPr>
          <w:b/>
        </w:rPr>
        <w:t>Статья 2</w:t>
      </w:r>
    </w:p>
    <w:p>
      <w:r>
        <w:rPr>
          <w:b/>
        </w:rPr>
        <w:t xml:space="preserve">1. </w:t>
      </w:r>
      <w:r>
        <w:t>Настоящий Федеральный закон вступает в силу со дня его официального опубликования, за исключением подпункта "в" пункта 2 статьи 1 настоящего Федерального закона</w:t>
      </w:r>
    </w:p>
    <w:p>
      <w:r>
        <w:rPr>
          <w:b/>
        </w:rPr>
        <w:t xml:space="preserve">2. </w:t>
      </w:r>
      <w:r>
        <w:t>Подпункт "в" пункта 2 статьи 1 настоящего Федерального закона вступает в силу по истечении ста двадцати дней после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