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отдельных положений статьи 48 Федерального закона "О страховании вкладов физических лиц в банках Российской Федерации"</w:t>
      </w:r>
    </w:p>
    <w:p>
      <w:r>
        <w:rPr>
          <w:b/>
        </w:rPr>
        <w:t>Статья 1</w:t>
      </w:r>
    </w:p>
    <w:p>
      <w:r>
        <w:t>В целях поддержания стабильности банковской системы приостановить до 1 июля 2011 года включительно действие пункта 2 части 3, пунктов 1 и 3 части 31 статьи 48 Федерального закона от 23 декабря 2003 года № 177-ФЗ "О страховании вкладов физических лиц в банках Российской Федерации" (Собрание законодательства Российской Федерации, 2003, № 52, ст. 5029; 2008, № 52, ст. 6225). (В редакции Федерального закона от 23.12.2010 № 375-ФЗ)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