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 и в статью 100 Уголовно-процессуального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2001, № 11, ст. 1002; 2003, № 50, ст. 4848; 2009, № 31, ст. 3921) следующие изменения: 1) в статье 35: а) часть четвертую изложить в следующей редакции: "4. Преступление признается совершенным преступным сообществом (преступной организацией), если оно совершено структурированной организованной группой или объединением организованных групп, действующих под единым руководством,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выгоды."; б) в части пятой слова "предусмотренных соответствующими статьями Особенной части настоящего Кодекса" заменить словами "предусмотренных статьями 208, 209, 210 и 2821 настоящего Кодекса"; 2) пункт "г" части третьей статьи 79 изложить в следующей редакции: "г) не менее трех четвертей срока наказания, назначенного за преступления против половой неприкосновенности несовершеннолетних, а также за преступления, предусмотренные статьей 210 настоящего Кодекса."; 3) абзац пятый части второй статьи 80 изложить в следующей редакции: "преступлений против половой неприкосновенности несовершеннолетних, а также преступлений, предусмотренных статьей 210 настоящего Кодекса, - не менее трех четвертей срока наказания."; 4) статью 210 изложить в следующей редакции: "Статья 210. Организация преступного сообщества (преступной организации) или участие в нем (ней)</w:t>
      </w:r>
    </w:p>
    <w:p>
      <w:r>
        <w:rPr>
          <w:b/>
        </w:rPr>
        <w:t xml:space="preserve">1. </w:t>
      </w:r>
      <w:r>
        <w:t>Создание преступного сообщества (преступной организации) в целях совместного совершения одного или нескольких тяжких или особо тяжких преступлений либо руководство таким сообществом (организацией) или входящими в него (нее) структурными подразделениями, а также координация преступных действий, создание устойчивых связей между различными самостоятельно действующими организованными группами, разработка планов и создание условий для совершения преступлений такими группами или раздел сфер преступного влияния и преступных доходов между ними, совершенные лицом с использованием своего влияния на участников организованных групп, а равно участие в собрании организаторов, руководителей (лидеров) или иных представителей организованных групп в целях совершения хотя бы одного из указанных преступлений - 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</w:t>
      </w:r>
    </w:p>
    <w:p>
      <w:r>
        <w:rPr>
          <w:b/>
        </w:rPr>
        <w:t xml:space="preserve">2. </w:t>
      </w:r>
      <w:r>
        <w:t>Участие в преступном сообществе (преступной организации) - 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</w:t>
      </w:r>
    </w:p>
    <w:p>
      <w:r>
        <w:rPr>
          <w:b/>
        </w:rPr>
        <w:t xml:space="preserve">3. </w:t>
      </w:r>
      <w:r>
        <w:t>Деяния, предусмотренные частями первой или второй настоящей статьи, совершенные лицом с использованием своего служебного положения, - 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</w:t>
      </w:r>
    </w:p>
    <w:p>
      <w:r>
        <w:rPr>
          <w:b/>
        </w:rPr>
        <w:t xml:space="preserve">4. </w:t>
      </w:r>
      <w:r>
        <w:t>Деяния, предусмотренные частью первой настоящей статьи, совершенные лицом, занимающим высшее положение в преступной иерархии, - наказываются лишением свободы на срок от пятнадцати до двадцати лет или пожизненным лишением свободы. Примечание. Лицо, добровольно прекратившее участие в преступном сообществе (преступной организации) или входящем в него (нее) структурном подразделении либо собрании организаторов, руководителей (лидеров) или иных представителей организованных групп и активно способствовавшее раскрытию или пресечению этих преступлений, освобождается от уголовной ответственности, если в его действиях не содержится иного состава преступления."</w:t>
      </w:r>
    </w:p>
    <w:p>
      <w:r>
        <w:rPr>
          <w:b/>
        </w:rPr>
        <w:t>Статья 2</w:t>
      </w:r>
    </w:p>
    <w:p>
      <w:r>
        <w:t>Часть вторую статьи 100 Уголовно-процессуального кодекса Российской Федерации (Собрание законодательства Российской Федерации, 2001, № 52, ст. 4921; 2004, № 17, ст. 1585) после цифр "209," дополнить цифрами "210,".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