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некоторых законодательных актов Российской Федерации в связи с Федеральным законом "О федеральном бюджете на 2010 год и на плановый период 2011 и 2012 годов"</w:t>
      </w:r>
    </w:p>
    <w:p>
      <w:r>
        <w:rPr>
          <w:b/>
        </w:rPr>
        <w:t>Статья 1</w:t>
      </w:r>
    </w:p>
    <w:p>
      <w:r>
        <w:t>В соответствии с пунктом 6 статьи 192 Бюджетного кодекса Российской Федерации приостановить до 1 января 2011 года действие</w:t>
      </w:r>
    </w:p>
    <w:p>
      <w:r>
        <w:t>(Утратил силу - Федеральный закон от 29.12.2010 № 439-ФЗ) 2) (Утратил силу - Федеральный закон от 22.07.2010 № 159-ФЗ) 3) (Утратил силу - Федеральный закон от 22.07.2010 № 159-ФЗ) 4) (Утратил силу - Федеральный закон от 22.07.2010 № 159-ФЗ) 5) подпункта 1 пункта 1 статьи 91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2007, № 1, ст. 21; № 43, ст. 5084)</w:t>
      </w:r>
    </w:p>
    <w:p>
      <w:r>
        <w:t>части 11 статьи 50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3215)</w:t>
      </w:r>
    </w:p>
    <w:p>
      <w:r>
        <w:t>статьи 7 и пункта 9 части 1 статьи 38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6242; 2008, № 52, ст. 6236)</w:t>
      </w:r>
    </w:p>
    <w:p>
      <w:r>
        <w:t>статей 6 (в части обязательной государственной геномной регистрации), 7, 9 и 20 Федерального закона от 3 декабря 2008 года № 242-ФЗ "О государственной геномной регистрации в Российской Федерации" (Собрание законодательства Российской Федерации, 2008, № 49, ст. 5740)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