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 Федерального закона "О рекламе"</w:t>
      </w:r>
    </w:p>
    <w:p>
      <w:r>
        <w:rPr>
          <w:b/>
        </w:rPr>
        <w:t>Статья 1</w:t>
      </w:r>
    </w:p>
    <w:p>
      <w:r>
        <w:t>Внести в статью 24 Федерального закона от 13 марта 2006 года № 38-ФЗ "О рекламе" (Собрание законодательства Российской Федерации, 2006, № 12, ст. 1232) следующие изменения</w:t>
      </w:r>
    </w:p>
    <w:p>
      <w:r>
        <w:t>часть 3 дополнить новым первым предложением следующего содержания: "Требования пункта 1 части 1 настоящей статьи распространяются также на рекламу медицинских услуг по искусственному прерыванию беременности."</w:t>
      </w:r>
    </w:p>
    <w:p>
      <w:r>
        <w:t>(Утратил силу - Федеральный закон от 25.11.2013 № 317-ФЗ)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