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107 Уголовно-исполнительного кодекса Российской Федерации и статьи 100 и 111 Федерального закона "Об исполнительном производстве"</w:t>
      </w:r>
    </w:p>
    <w:p>
      <w:r>
        <w:rPr>
          <w:b/>
        </w:rPr>
        <w:t>Статья 1</w:t>
      </w:r>
    </w:p>
    <w:p>
      <w:r>
        <w:t>Часть вторую статьи 107 Уголовно-исполнительного кодекса Российской Федерации (Собрание законодательства Российской Федерации, 1997, № 2, ст. 198) изложить в следующей редакции: "2. Возмещение осужденными расходов по их содержанию производится после удовлетворения всех требований взыскателей в порядке, установленном Федеральным законом от 2 октября 2007 года № 229-ФЗ "Об исполнительном производстве".".</w:t>
      </w:r>
    </w:p>
    <w:p>
      <w:r>
        <w:rPr>
          <w:b/>
        </w:rPr>
        <w:t>Статья 2</w:t>
      </w:r>
    </w:p>
    <w:p>
      <w:r>
        <w:t>Внести в Федеральный закон от 2 октября 2007 года № 229-ФЗ "Об исполнительном производстве" (Собрание законодательства Российской Федерации, 2007, № 41, ст. 4849; 2009, № 23, ст. 2761) следующие изменения</w:t>
      </w:r>
    </w:p>
    <w:p>
      <w:r>
        <w:t>в статье 100: а) наименование после слов "заработную плату" дополнить словами ", пенсию или иные доходы"; б) часть 2 изложить в следующей редакции: "2. Взыскание по исполнительным документам обращается на заработную плату, пенсию или иные доходы граждан, отбывающих наказание в исправительных учреждениях, в том числе лечебных исправительных учреждениях, лечебно-профилактических учреждениях, а также в следственных изоляторах при выполнении ими функций исправительных учреждений в отношении указанных граждан."</w:t>
      </w:r>
    </w:p>
    <w:p>
      <w:r>
        <w:t>пункт 1 части 1 статьи 111 после слов "со смертью кормильца," дополнить словами "возмещению ущерба, причиненного преступлением,"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