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основах государственного регулирования торговой деятельности в Российской Федерации</w:t>
      </w:r>
    </w:p>
    <w:p>
      <w:pPr>
        <w:pStyle w:val="Heading3"/>
      </w:pPr>
      <w:r>
        <w:t>Общие положения</w:t>
      </w:r>
    </w:p>
    <w:p>
      <w:r>
        <w:rPr>
          <w:b/>
        </w:rPr>
        <w:t>Статья 1. Цели и сфера применения настоящего Федерального закона</w:t>
      </w:r>
    </w:p>
    <w:p>
      <w:r>
        <w:rPr>
          <w:b/>
        </w:rPr>
        <w:t xml:space="preserve">1. </w:t>
      </w:r>
      <w:r>
        <w:t>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r>
        <w:rPr>
          <w:b/>
        </w:rPr>
        <w:t xml:space="preserve">2. </w:t>
      </w:r>
      <w:r>
        <w:t>Целями настоящего Федерального закона являются</w:t>
      </w:r>
    </w:p>
    <w:p>
      <w:r>
        <w:rPr>
          <w:b/>
        </w:rPr>
        <w:t xml:space="preserve">3. </w:t>
      </w:r>
      <w:r>
        <w:t>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
    <w:p>
      <w:r>
        <w:rPr>
          <w:b/>
        </w:rPr>
        <w:t xml:space="preserve">4. </w:t>
      </w:r>
      <w:r>
        <w:t>Положения настоящего Федерального закона не применяются к отношениям, связанным с организацией и осуществлением</w:t>
      </w:r>
    </w:p>
    <w:p>
      <w:r>
        <w:rPr>
          <w:b/>
        </w:rPr>
        <w:t xml:space="preserve">41. </w:t>
      </w:r>
      <w:r>
        <w:t>Положения статьи 13 (за исключением подпункта "д" пункта 4 и пункта 6 части 1) и статьи 14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восьмисот миллионов рублей. (Дополнение частью - Федеральный закон от 03.07.2016 № 264-ФЗ) (В редакции федеральных законов от 28.11.2018 № 446-ФЗ, от 16.02.2022 № 11-ФЗ)</w:t>
      </w:r>
    </w:p>
    <w:p>
      <w:r>
        <w:rPr>
          <w:b/>
        </w:rPr>
        <w:t xml:space="preserve">5. </w:t>
      </w:r>
      <w:r>
        <w:t>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законами об обороте таких товаров</w:t>
      </w:r>
    </w:p>
    <w:p>
      <w:r>
        <w:rPr>
          <w:b/>
        </w:rPr>
        <w:t xml:space="preserve">6. </w:t>
      </w:r>
      <w:r>
        <w:t>Установленные главой 3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законом от 26 июля 2006 года № 135-ФЗ "О защите конкуренции" (далее - Федеральный закон "О защите конкуренции"). (Дополнение частью - Федеральный закон от 03.07.2016 № 273-ФЗ)</w:t>
      </w:r>
    </w:p>
    <w:p>
      <w:r>
        <w:rPr>
          <w:b/>
        </w:rPr>
        <w:t xml:space="preserve">2. </w:t>
      </w:r>
      <w:r>
        <w:t>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r>
        <w:rPr>
          <w:b/>
        </w:rPr>
        <w:t xml:space="preserve">2. </w:t>
      </w:r>
      <w:r>
        <w:t>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r>
        <w:rPr>
          <w:b/>
        </w:rPr>
        <w:t xml:space="preserve">2. </w:t>
      </w:r>
      <w:r>
        <w:t>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p>
    <w:p>
      <w:r>
        <w:rPr>
          <w:b/>
        </w:rPr>
        <w:t xml:space="preserve">2. </w:t>
      </w:r>
      <w:r>
        <w:t>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r>
        <w:rPr>
          <w:b/>
        </w:rPr>
        <w:t xml:space="preserve">4. </w:t>
      </w:r>
      <w:r>
        <w:t>внешнеторговой деятельности</w:t>
      </w:r>
    </w:p>
    <w:p>
      <w:r>
        <w:rPr>
          <w:b/>
        </w:rPr>
        <w:t xml:space="preserve">4. </w:t>
      </w:r>
      <w:r>
        <w:t>деятельности по проведению организованных торгов; (В редакции Федерального закона от 21.11.2011 № 327-ФЗ) 3) деятельности по продаже товаров на розничных рынках</w:t>
      </w:r>
    </w:p>
    <w:p>
      <w:r>
        <w:rPr>
          <w:b/>
        </w:rPr>
        <w:t xml:space="preserve">4. </w:t>
      </w:r>
      <w:r>
        <w:t>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торговая деятельность (далее также - торговля) - вид предпринимательской деятельности, связанный с приобретением и продажей товаров</w:t>
      </w:r>
    </w:p>
    <w:p>
      <w:r>
        <w:t>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r>
        <w:t>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
        <w:t>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
        <w:t>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 (В редакции Федерального закона от 30.12.2012 № 318-ФЗ) 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(В редакции Федерального закона от 30.12.2012 № 318-ФЗ) 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
        <w:t>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законом "О защите конкуренции", или совокупность двух и более торговых объектов, которые используются под единым коммерческим обозначением или иным средством индивидуализации; (В редакции Федерального закона от 03.07.2016 № 273-ФЗ) 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r>
        <w:t>услуги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 (Дополнение пунктом - Федеральный закон от 03.07.2016 № 273-ФЗ) 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системе мониторинга за оборотом товаров, подлежащих обязательной маркировке средствами идентификации, в соответствии с требованиями настоящего Федерального закона и принятых в соответствии с ним нормативных правовых актов Российской Федерации; (Дополнение пунктом - Федеральный закон от 25.12.2018 № 488-ФЗ) (В редакции Федерального закона от 02.07.2021 № 354-ФЗ) 12) товары, подлежащие обязательной маркировке средствами идентификации, - товары, включенные в перечень отдельных товаров, подлежащих обязательной маркировке средствами идентификации, утвержденный Правительством Российской Федерации, а также товары, в отношении которых Правительством Российской Федерации утверждены правила маркировки средствами идентификации; (Дополнение пунктом - Федеральный закон от 25.12.2018 № 488-ФЗ) (В редакции Федерального закона от 02.07.2021 № 354-ФЗ) 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 (Дополнение пунктом - Федеральный закон от 25.12.2018 № 488-ФЗ) 14) код маркировки - уникальная последовательность символов, состоящая из кода идентификации и кода проверки; (Дополнение пунктом - Федеральный закон от 25.12.2018 № 488-ФЗ) 15) код идентификации - последовательность символов, представляющая собой уникальный номер экземпляра товара; (Дополнение пунктом - Федеральный закон от 25.12.2018 № 488-ФЗ) 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 (Дополнение пунктом - Федеральный закон от 25.12.2018 № 488-ФЗ) 17) технические средства проверки кода проверки - программно-аппаратные шифровальные (криптографические) средства защиты кодов маркировки,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 (Дополнение пунктом - Федеральный закон от 25.12.2018 № 488-ФЗ) (В редакции Федерального закона от 02.07.2021 № 354-ФЗ) 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формирования кодов проверки; (Дополнение пунктом - Федеральный закон от 25.12.2018 № 488-ФЗ) (В редакции Федерального закона от 02.07.2021 № 354-ФЗ) 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 (Дополнение пунктом - Федеральный закон от 25.12.2018 № 488-ФЗ) 20) импортер товаров, подлежащих обязательной маркировке средствами идентификации,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подлежащих обязательной маркировке средствами идентификации, в Российскую Федерацию, за исключением случаев транзитного перемещения таких товаров через территорию Российской Федерации. (Дополнение пунктом - Федеральный закон от 02.07.2021 № 354-ФЗ)</w:t>
      </w:r>
    </w:p>
    <w:p>
      <w:r>
        <w:rPr>
          <w:b/>
        </w:rPr>
        <w:t>Статья 3. Правовое регулирование отношений в области торговой деятельности</w:t>
      </w:r>
    </w:p>
    <w:p>
      <w:r>
        <w:rPr>
          <w:b/>
        </w:rPr>
        <w:t xml:space="preserve">1. </w:t>
      </w:r>
      <w:r>
        <w:t>Правовое регулирование отношений в области торговой деятельности осуществляется Гражданским кодексом Российской Федерации, настоящим Федеральным законом, Законом Российской Федерации от 7 февраля 1992 года № 2300-I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
    <w:p>
      <w:r>
        <w:rPr>
          <w:b/>
        </w:rPr>
        <w:t xml:space="preserve">2. </w:t>
      </w:r>
      <w:r>
        <w:t>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законом от 30 декабря 2006 года № 271-ФЗ "О розничных рынках и о внесении изменений в Трудовой кодекс Российской Федерации"</w:t>
      </w:r>
    </w:p>
    <w:p>
      <w:r>
        <w:rPr>
          <w:b/>
        </w:rPr>
        <w:t xml:space="preserve">3. </w:t>
      </w:r>
      <w:r>
        <w:t>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r>
        <w:rPr>
          <w:b/>
        </w:rPr>
        <w:t>Статья 4. Методы государственного регулирования торговой деятельности</w:t>
      </w:r>
    </w:p>
    <w:p>
      <w:r>
        <w:rPr>
          <w:b/>
        </w:rPr>
        <w:t xml:space="preserve">1. </w:t>
      </w:r>
      <w:r>
        <w:t>Государственное регулирование торговой деятельности осуществляется посредством</w:t>
      </w:r>
    </w:p>
    <w:p>
      <w:r>
        <w:rPr>
          <w:b/>
        </w:rPr>
        <w:t xml:space="preserve">2. </w:t>
      </w:r>
      <w:r>
        <w:t>Не допускается применение не предусмотренных частью 1 настоящей статьи методов государственного регулирования торговой деятельности, за исключением случаев, установленных федеральными законами</w:t>
      </w:r>
    </w:p>
    <w:p>
      <w:r>
        <w:rPr>
          <w:b/>
        </w:rPr>
        <w:t xml:space="preserve">1. </w:t>
      </w:r>
      <w:r>
        <w:t>установления требований к ее организации и осуществлению</w:t>
      </w:r>
    </w:p>
    <w:p>
      <w:r>
        <w:rPr>
          <w:b/>
        </w:rPr>
        <w:t xml:space="preserve">1. </w:t>
      </w:r>
      <w:r>
        <w:t>антимонопольного регулирования в этой области</w:t>
      </w:r>
    </w:p>
    <w:p>
      <w:r>
        <w:rPr>
          <w:b/>
        </w:rPr>
        <w:t xml:space="preserve">1. </w:t>
      </w:r>
      <w:r>
        <w:t>информационного обеспечения в этой области</w:t>
      </w:r>
    </w:p>
    <w:p>
      <w:r>
        <w:rPr>
          <w:b/>
        </w:rPr>
        <w:t xml:space="preserve">1. </w:t>
      </w:r>
      <w:r>
        <w:t>государственного контроля (надзора), муниципального контроля в этой области</w:t>
      </w:r>
    </w:p>
    <w:p>
      <w:r>
        <w:rPr>
          <w:b/>
        </w:rPr>
        <w:t>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r>
        <w:rPr>
          <w:b/>
        </w:rPr>
        <w:t xml:space="preserve">1. </w:t>
      </w:r>
      <w:r>
        <w:t>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p>
    <w:p>
      <w:r>
        <w:rPr>
          <w:b/>
        </w:rPr>
        <w:t xml:space="preserve">2.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r>
        <w:rPr>
          <w:b/>
        </w:rPr>
        <w:t xml:space="preserve">3. </w:t>
      </w:r>
      <w:r>
        <w:t>Федеральный орган исполнительной власти, указанный в части 2 настоящей статьи, является уполномоченным органом, осуществляющим функции по выработке государственной политики и нормативно-правовому регулированию по вопросам маркировки товаров средствами идентификации. (Дополнение частью - Федеральный закон от 01.04.2022 № 86-ФЗ)</w:t>
      </w:r>
    </w:p>
    <w:p>
      <w:r>
        <w:rPr>
          <w:b/>
        </w:rPr>
        <w:t xml:space="preserve">1. </w:t>
      </w:r>
      <w:r>
        <w:t>обеспечение проведения государственной политики в области торговой деятельности</w:t>
      </w:r>
    </w:p>
    <w:p>
      <w:r>
        <w:rPr>
          <w:b/>
        </w:rPr>
        <w:t xml:space="preserve">1. </w:t>
      </w:r>
      <w:r>
        <w:t>утверждение методики расчета и порядка установления субъектами Российской Федерации нормативов минимальной обеспеченности населения площадью торговых объектов</w:t>
      </w:r>
    </w:p>
    <w:p>
      <w:r>
        <w:rPr>
          <w:b/>
        </w:rPr>
        <w:t xml:space="preserve">1. </w:t>
      </w:r>
      <w:r>
        <w:t>утверждение методики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 (В редакции Федерального закона от 13.06.2023 № 228-ФЗ) 31) утверждение перечня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правил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законом от 31 июля 2020 года №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 (Дополнение пунктом - Федеральный закон от 31.12.2017 № 487-ФЗ) (В редакции Федерального закона от 11.06.2021 № 170-ФЗ) 32) утверждение характеристик средств идентификации, в том числе структуры и формата кодов маркировки, кодов идентификации и кодов проверки, правил формирования, нанесения и учета средств идентификации, в отношении отдельных товаров, подлежащих обязательной маркировке средствами идентификации; (Дополнение пунктом - Федеральный закон от 25.12.2018 № 488-ФЗ) (В редакции Федерального закона от 02.07.2021 № 354-ФЗ) 33) утверждение требований к техническим средствам информационного обмена, используемым участниками оборота товаров, подлежащих обязательной маркировке средствами идентификации, для обмена информацией об этих товарах, в том числе к техническим средствам проверки кода проверки; (Дополнение пунктом - Федеральный закон от 25.12.2018 № 488-ФЗ) (В редакции Федерального закона от 02.07.2021 № 354-ФЗ) 34) (Дополнение пунктом - Федеральный закон от 25.12.2018 № 488-ФЗ) (Утратил силу - Федеральный закон от 31.07.2025 № 343-ФЗ) 35) утверждение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 (Дополнение пунктом - Федеральный закон от 25.12.2018 № 488-ФЗ) 36) утверждение перечня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данной государственной информационной системе необходимой информации о таких товарах, а также порядка применения указанного запрета участниками оборота товаров, подлежащих обязательной маркировке средствами идентификации, и особенностей внедрения указанного запрета в отношении отдельных товаров, в том числе правил получения информации из данной государственной информационной системы; (Дополнение пунктом - Федеральный закон от 13.06.2023 № 204-ФЗ) 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p>
      <w:r>
        <w:rPr>
          <w:b/>
        </w:rPr>
        <w:t xml:space="preserve">2. </w:t>
      </w:r>
      <w:r>
        <w:t>утверждение методических рекомендаций по разработке региональных программ развития торговли</w:t>
      </w:r>
    </w:p>
    <w:p>
      <w:r>
        <w:rPr>
          <w:b/>
        </w:rPr>
        <w:t xml:space="preserve">2. </w:t>
      </w:r>
      <w:r>
        <w:t>утверждение формы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порядка его формирования и порядка предоставления информации, содержащейся в торговом реестре</w:t>
      </w:r>
    </w:p>
    <w:p>
      <w:r>
        <w:rPr>
          <w:b/>
        </w:rPr>
        <w:t xml:space="preserve">2. </w:t>
      </w:r>
      <w:r>
        <w:t>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 (В редакции Федерального закона от 29.07.2018 № 272-ФЗ) 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
        <w:rPr>
          <w:b/>
        </w:rPr>
        <w:t>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r>
        <w:rPr>
          <w:b/>
        </w:rPr>
        <w:t xml:space="preserve">1. </w:t>
      </w:r>
      <w:r>
        <w:t>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r>
        <w:rPr>
          <w:b/>
        </w:rPr>
        <w:t xml:space="preserve">2. </w:t>
      </w:r>
      <w:r>
        <w:t>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 (В редакции Федерального закона от 31.12.2014 № 493-ФЗ)</w:t>
      </w:r>
    </w:p>
    <w:p>
      <w:r>
        <w:rPr>
          <w:b/>
        </w:rPr>
        <w:t xml:space="preserve">3. </w:t>
      </w:r>
      <w:r>
        <w:t>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(Дополнение частью - Федеральный закон от 29.12.2014 № 485-ФЗ)</w:t>
      </w:r>
    </w:p>
    <w:p>
      <w:r>
        <w:rPr>
          <w:b/>
        </w:rPr>
        <w:t xml:space="preserve">1. </w:t>
      </w:r>
      <w:r>
        <w:t>реализация государственной политики в области торговой деятельности на территории субъекта Российской Федерации</w:t>
      </w:r>
    </w:p>
    <w:p>
      <w:r>
        <w:rPr>
          <w:b/>
        </w:rPr>
        <w:t xml:space="preserve">1. </w:t>
      </w:r>
      <w:r>
        <w:t>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r>
        <w:rPr>
          <w:b/>
        </w:rPr>
        <w:t xml:space="preserve">1. </w:t>
      </w:r>
      <w:r>
        <w:t>установление нормативов минимальной обеспеченности населения площадью торговых объектов для субъекта Российской Федерации</w:t>
      </w:r>
    </w:p>
    <w:p>
      <w:r>
        <w:rPr>
          <w:b/>
        </w:rPr>
        <w:t xml:space="preserve">1. </w:t>
      </w:r>
      <w:r>
        <w:t>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r>
        <w:rPr>
          <w:b/>
        </w:rPr>
        <w:t xml:space="preserve">1. </w:t>
      </w:r>
      <w:r>
        <w:t>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r>
        <w:rPr>
          <w:b/>
        </w:rPr>
        <w:t xml:space="preserve">1. </w:t>
      </w:r>
      <w:r>
        <w:t>иные предусмотренные настоящим Федеральным законом полномочия</w:t>
      </w:r>
    </w:p>
    <w:p>
      <w:r>
        <w:rPr>
          <w:b/>
        </w:rPr>
        <w:t>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r>
        <w:rPr>
          <w:b/>
        </w:rPr>
        <w:t xml:space="preserve">1.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r>
        <w:rPr>
          <w:b/>
        </w:rPr>
        <w:t xml:space="preserve">2. </w:t>
      </w:r>
      <w:r>
        <w:t>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r>
        <w:rPr>
          <w:b/>
        </w:rPr>
        <w:t xml:space="preserve">2. </w:t>
      </w:r>
      <w:r>
        <w:t>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
    <w:p>
      <w:r>
        <w:rPr>
          <w:b/>
        </w:rPr>
        <w:t xml:space="preserve">2. </w:t>
      </w:r>
      <w:r>
        <w:t>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r>
        <w:rPr>
          <w:b/>
        </w:rPr>
        <w:t xml:space="preserve">2. </w:t>
      </w:r>
      <w:r>
        <w:t>распространение российского и иностранного опыта в области торговой деятельности</w:t>
      </w:r>
    </w:p>
    <w:p>
      <w:r>
        <w:rPr>
          <w:b/>
        </w:rPr>
        <w:t xml:space="preserve">2. </w:t>
      </w:r>
      <w:r>
        <w:t>предоставление необходимой информации для формирования и реализации государственной политики в области торговой деятельности</w:t>
      </w:r>
    </w:p>
    <w:p>
      <w:r>
        <w:rPr>
          <w:b/>
        </w:rPr>
        <w:t xml:space="preserve">2. </w:t>
      </w:r>
      <w:r>
        <w:t>подготовка для органов государственной власти и органов местного самоуправления предложений о совершенствовании торговой деятельности</w:t>
      </w:r>
    </w:p>
    <w:p>
      <w:r>
        <w:rPr>
          <w:b/>
        </w:rPr>
        <w:t xml:space="preserve">2. </w:t>
      </w:r>
      <w:r>
        <w:t>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pPr>
        <w:pStyle w:val="Heading3"/>
      </w:pPr>
      <w:r>
        <w:t>Требования к организации и осуществлению торговой деятельности</w:t>
      </w:r>
    </w:p>
    <w:p>
      <w:r>
        <w:rPr>
          <w:b/>
        </w:rPr>
        <w:t>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r>
        <w:rPr>
          <w:b/>
        </w:rPr>
        <w:t xml:space="preserve">1. </w:t>
      </w:r>
      <w:r>
        <w:t>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r>
        <w:rPr>
          <w:b/>
        </w:rPr>
        <w:t xml:space="preserve">2. </w:t>
      </w:r>
      <w:r>
        <w:t>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r>
        <w:rPr>
          <w:b/>
        </w:rPr>
        <w:t xml:space="preserve">3. </w:t>
      </w:r>
      <w:r>
        <w:t>Указанные в пункте 7 части 2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p>
      <w:r>
        <w:rPr>
          <w:b/>
        </w:rPr>
        <w:t xml:space="preserve">4. </w:t>
      </w:r>
      <w:r>
        <w:t>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p>
      <w:r>
        <w:rPr>
          <w:b/>
        </w:rPr>
        <w:t xml:space="preserve">5. </w:t>
      </w:r>
      <w:r>
        <w:t>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 (В редакции Федерального закона от 30.12.2020 № 500-ФЗ)</w:t>
      </w:r>
    </w:p>
    <w:p>
      <w:r>
        <w:rPr>
          <w:b/>
        </w:rPr>
        <w:t xml:space="preserve">6. </w:t>
      </w:r>
      <w:r>
        <w:t>Перечень отдельных видов социально значимых продовольственных товаров первой необходимости и порядок установления предельно допустимых розничных цен на них устанавливаются Правительством Российской Федерации</w:t>
      </w:r>
    </w:p>
    <w:p>
      <w:r>
        <w:rPr>
          <w:b/>
        </w:rPr>
        <w:t xml:space="preserve">7. </w:t>
      </w:r>
      <w:r>
        <w:t>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(Дополнение частью - Федеральный закон от 31.12.2017 № 487-ФЗ) (В редакции Федерального закона от 02.07.2021 № 354-ФЗ)</w:t>
      </w:r>
    </w:p>
    <w:p>
      <w:r>
        <w:rPr>
          <w:b/>
        </w:rPr>
        <w:t xml:space="preserve">8. </w:t>
      </w:r>
      <w:r>
        <w:t>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части 7 настоящей статьи. (Дополнение частью - Федеральный закон от 31.12.2017 № 487-ФЗ)</w:t>
      </w:r>
    </w:p>
    <w:p>
      <w:r>
        <w:rPr>
          <w:b/>
        </w:rPr>
        <w:t xml:space="preserve">9. </w:t>
      </w:r>
      <w:r>
        <w:t>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ввод в оборот, оборот и вывод из оборота товара, в результате которых нарушаются требования об обязательной маркировке средствами идентификации, на территории Российской Федерации не допускаются. (Дополнение частью - Федеральный закон от 31.12.2017 № 487-ФЗ) (В редакции Федерального закона от 02.07.2021 № 354-ФЗ)</w:t>
      </w:r>
    </w:p>
    <w:p>
      <w:r>
        <w:rPr>
          <w:b/>
        </w:rPr>
        <w:t xml:space="preserve">91. </w:t>
      </w:r>
      <w:r>
        <w:t>До 31 декабря 2025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 (Дополнение частью - Федеральный закон от 14.07.2022 № 341-ФЗ) (В редакции федеральных законов от 19.12.2022 № 519-ФЗ, от 25.12.2023 № 625-ФЗ, от 26.12.2024 № 494-ФЗ)</w:t>
      </w:r>
    </w:p>
    <w:p>
      <w:r>
        <w:rPr>
          <w:b/>
        </w:rPr>
        <w:t xml:space="preserve">10. </w:t>
      </w:r>
      <w:r>
        <w:t>Хозяйствующие субъекты, нарушившие правила маркировки товаров средствами идентификации и (или) не исполнившие обязанность по передаче в государственную информационную систему мониторинга за оборотом товаров, подлежащих обязательной маркировке средствами идентификации, сведений, предусмотренных настоящим Федеральным законом и принятыми в соответствии с ним нормативными правовыми актами Российской Федерации, несут ответственность в соответствии с законодательством Российской Федерации, за исключением случаев, предусмотренных частью 91 настоящей статьи. (Дополнение частью - Федеральный закон от 31.12.2017 № 487-ФЗ) (В редакции федеральных законов от 02.07.2021 № 354-ФЗ, от 14.07.2022 № 341-ФЗ)</w:t>
      </w:r>
    </w:p>
    <w:p>
      <w:r>
        <w:rPr>
          <w:b/>
        </w:rPr>
        <w:t xml:space="preserve">2. </w:t>
      </w:r>
      <w:r>
        <w:t>вид торговли (оптовая и (или) розничная торговля)</w:t>
      </w:r>
    </w:p>
    <w:p>
      <w:r>
        <w:rPr>
          <w:b/>
        </w:rPr>
        <w:t xml:space="preserve">2. </w:t>
      </w:r>
      <w:r>
        <w:t>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r>
        <w:rPr>
          <w:b/>
        </w:rPr>
        <w:t xml:space="preserve">2. </w:t>
      </w:r>
      <w:r>
        <w:t>способ торговли (с использованием торговых объектов и (или) без использования торговых объектов)</w:t>
      </w:r>
    </w:p>
    <w:p>
      <w:r>
        <w:rPr>
          <w:b/>
        </w:rPr>
        <w:t xml:space="preserve">2. </w:t>
      </w:r>
      <w:r>
        <w:t>специализацию торговли (универсальная торговля и (или) специализированная торговля)</w:t>
      </w:r>
    </w:p>
    <w:p>
      <w:r>
        <w:rPr>
          <w:b/>
        </w:rPr>
        <w:t xml:space="preserve">2. </w:t>
      </w:r>
      <w:r>
        <w:t>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r>
        <w:rPr>
          <w:b/>
        </w:rPr>
        <w:t xml:space="preserve">2. </w:t>
      </w:r>
      <w:r>
        <w:t>основания использования имущества при осуществлении торговой деятельности (право собственности и (или) иное законное основание)</w:t>
      </w:r>
    </w:p>
    <w:p>
      <w:r>
        <w:rPr>
          <w:b/>
        </w:rPr>
        <w:t xml:space="preserve">2. </w:t>
      </w:r>
      <w:r>
        <w:t>порядок и условия осуществления торговой деятельности, в том числе:</w:t>
      </w:r>
    </w:p>
    <w:p>
      <w:r>
        <w:rPr>
          <w:b/>
        </w:rPr>
        <w:t xml:space="preserve">2. </w:t>
      </w:r>
      <w:r>
        <w:t>цены на продаваемые товары</w:t>
      </w:r>
    </w:p>
    <w:p>
      <w:r>
        <w:rPr>
          <w:b/>
        </w:rPr>
        <w:t xml:space="preserve">2. </w:t>
      </w:r>
      <w:r>
        <w:t>форму распространения рекламы в торговом объекте и в его витринах</w:t>
      </w:r>
    </w:p>
    <w:p>
      <w:r>
        <w:rPr>
          <w:b/>
        </w:rPr>
        <w:t xml:space="preserve">2. </w:t>
      </w:r>
      <w:r>
        <w:t>условия заключения договоров купли-продажи товаров, договоров возмездного оказания услуг</w:t>
      </w:r>
    </w:p>
    <w:p>
      <w:r>
        <w:rPr>
          <w:b/>
        </w:rPr>
        <w:t xml:space="preserve">2. </w:t>
      </w:r>
      <w:r>
        <w:t>иные порядок и условия осуществления торговой деятельности</w:t>
      </w:r>
    </w:p>
    <w:p>
      <w:r>
        <w:rPr>
          <w:b/>
        </w:rPr>
        <w:t xml:space="preserve">2. </w:t>
      </w:r>
      <w:r>
        <w:t>ассортимент продаваемых товаров</w:t>
      </w:r>
    </w:p>
    <w:p>
      <w:r>
        <w:rPr>
          <w:b/>
        </w:rPr>
        <w:t xml:space="preserve">2. </w:t>
      </w:r>
      <w:r>
        <w:t>режим работы</w:t>
      </w:r>
    </w:p>
    <w:p>
      <w:r>
        <w:rPr>
          <w:b/>
        </w:rPr>
        <w:t xml:space="preserve">2. </w:t>
      </w:r>
      <w:r>
        <w:t>приемы и способы, с помощью которых осуществляется продажа товаров</w:t>
      </w:r>
    </w:p>
    <w:p>
      <w:r>
        <w:rPr>
          <w:b/>
        </w:rPr>
        <w:t xml:space="preserve">2. </w:t>
      </w:r>
      <w:r>
        <w:t>количество, типы, модели технологического оборудования, инвентаря, используемых при осуществлении торговой деятельности</w:t>
      </w:r>
    </w:p>
    <w:p>
      <w:r>
        <w:rPr>
          <w:b/>
        </w:rPr>
        <w:t xml:space="preserve">2. </w:t>
      </w:r>
      <w:r>
        <w:t>способы доведения до покупателей информации о продавце, о предлагаемых для продажи товарах, об оказываемых услугах</w:t>
      </w:r>
    </w:p>
    <w:p>
      <w:r>
        <w:rPr>
          <w:b/>
        </w:rPr>
        <w:t>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r>
        <w:rPr>
          <w:b/>
        </w:rPr>
        <w:t xml:space="preserve">1. </w:t>
      </w:r>
      <w:r>
        <w:t>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 (В редакции Федерального закона от 03.07.2016 № 273-ФЗ)</w:t>
      </w:r>
    </w:p>
    <w:p>
      <w:r>
        <w:rPr>
          <w:b/>
        </w:rPr>
        <w:t xml:space="preserve">2. </w:t>
      </w:r>
      <w:r>
        <w:t>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 (В редакции Федерального закона от 03.07.2016 № 273-ФЗ)</w:t>
      </w:r>
    </w:p>
    <w:p>
      <w:r>
        <w:rPr>
          <w:b/>
        </w:rPr>
        <w:t xml:space="preserve">3. </w:t>
      </w:r>
      <w:r>
        <w:t>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частями 4 и 5 статьи 8 настоящего Федерального закона положений</w:t>
      </w:r>
    </w:p>
    <w:p>
      <w:r>
        <w:rPr>
          <w:b/>
        </w:rPr>
        <w:t xml:space="preserve">4. </w:t>
      </w:r>
      <w:r>
        <w:t>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размер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законодательством Российской Федерации о налогах и сборах. (В редакции Федерального закона от 03.07.2016 № 273-ФЗ)</w:t>
      </w:r>
    </w:p>
    <w:p>
      <w:r>
        <w:rPr>
          <w:b/>
        </w:rPr>
        <w:t xml:space="preserve">5. </w:t>
      </w:r>
      <w:r>
        <w:t>Не допускается выплата указанного в части 4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w:t>
      </w:r>
    </w:p>
    <w:p>
      <w:r>
        <w:rPr>
          <w:b/>
        </w:rPr>
        <w:t xml:space="preserve">6. </w:t>
      </w:r>
      <w:r>
        <w:t>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 (В редакции Федерального закона от 03.07.2016 № 273-ФЗ)</w:t>
      </w:r>
    </w:p>
    <w:p>
      <w:r>
        <w:rPr>
          <w:b/>
        </w:rPr>
        <w:t xml:space="preserve">7. </w:t>
      </w:r>
      <w:r>
        <w:t>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 (В редакции Федерального закона от 03.07.2016 № 273-ФЗ) 1) продовольственные товары, на которые срок годности установлен пять и менее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 В случае, если хозяйствующий субъект, осуществляющий торговую деятельность, и хозяйствующий субъект, осуществляющий поставки продовольственных товаров, предусматривают в заключенных ими договорах поставок продовольственных товаров обязательство подготовки и подписания документов, относящихся к поставкам таких товаров, в форме электронного документа, продовольственные товары, на которые срок годности установлен пять и менее дней, подлежат оплате в срок не позднее чем четыре рабочих дня со дня фактического получения таких товаров хозяйствующим субъектом, осуществляющим торговую деятельность; (В редакции Федерального закона от 08.08.2024 № 301-ФЗ) 11) продовольственные товары, на которые срок годности установлен от шести до девяти дней включительно,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 (Дополнение пунктом - Федеральный закон от 08.08.2024 № 301-ФЗ) 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 (В редакции Федерального закона от 03.07.2016 № 273-ФЗ) 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 (В редакции Федерального закона от 03.07.2016 № 273-ФЗ) 4) продовольственные товары, относящиеся к грузам северного завоза, на которые срок годности установлен свыше тридцати дней, по соглашению сторон могут быть оплачены в срок более чем сорок календарных дней со дня фактического получения таких товаров хозяйствующим субъектом, осуществляющим торговую деятельность. Понятие "грузы северного завоза" употребляется в значении, которое определено Федеральным законом "О северном завозе". (Дополнение пунктом - Федеральный закон от 04.08.2023 № 418-ФЗ)</w:t>
      </w:r>
    </w:p>
    <w:p>
      <w:r>
        <w:rPr>
          <w:b/>
        </w:rPr>
        <w:t xml:space="preserve">8. </w:t>
      </w:r>
      <w:r>
        <w:t>Сроки, установленные частью 7 настоящей статьи, исчисляются со дня фактического получения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 (В редакции Федерального закона от 03.07.2016 № 273-ФЗ)</w:t>
      </w:r>
    </w:p>
    <w:p>
      <w:r>
        <w:rPr>
          <w:b/>
        </w:rPr>
        <w:t xml:space="preserve">9. </w:t>
      </w:r>
      <w:r>
        <w:t>(Часть утратила силу - Федеральный закон от 03.07.2016 № 273-ФЗ)</w:t>
      </w:r>
    </w:p>
    <w:p>
      <w:r>
        <w:rPr>
          <w:b/>
        </w:rPr>
        <w:t xml:space="preserve">10. </w:t>
      </w:r>
      <w:r>
        <w:t>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 (В редакции Федерального закона от 03.07.2016 № 273-ФЗ)</w:t>
      </w:r>
    </w:p>
    <w:p>
      <w:r>
        <w:rPr>
          <w:b/>
        </w:rPr>
        <w:t xml:space="preserve">11. </w:t>
      </w:r>
      <w:r>
        <w:t>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 (В редакции Федерального закона от 03.07.2016 № 273-ФЗ)</w:t>
      </w:r>
    </w:p>
    <w:p>
      <w:r>
        <w:rPr>
          <w:b/>
        </w:rPr>
        <w:t xml:space="preserve">12. </w:t>
      </w:r>
      <w:r>
        <w:t>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 (В редакции Федерального закона от 03.07.2016 № 273-ФЗ)</w:t>
      </w:r>
    </w:p>
    <w:p>
      <w:r>
        <w:rPr>
          <w:b/>
        </w:rPr>
        <w:t xml:space="preserve">121. </w:t>
      </w:r>
      <w:r>
        <w:t>Включение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в договор поставки продовольственных товаров условий об ответственности хозяйствующего субъекта, осуществляющего поставки продовольственных товаров в торговые сети, за полное или частичное неосуществление поставок продовольственных товаров в торговые сети в количестве, превышающем количество, согласованное сторонами такого договора, либо исполнение (реализация) такого договора в соответствующей части не допускается. (Дополнение частью - Федеральный закон от 23.05.2025 № 120-ФЗ)</w:t>
      </w:r>
    </w:p>
    <w:p>
      <w:r>
        <w:rPr>
          <w:b/>
        </w:rPr>
        <w:t xml:space="preserve">13. </w:t>
      </w:r>
      <w:r>
        <w:t>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
        <w:rPr>
          <w:b/>
        </w:rPr>
        <w:t xml:space="preserve">14. </w:t>
      </w:r>
      <w:r>
        <w:t>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законом "О защите конкуренции". (Дополнение частью - Федеральный закон от 03.07.2016 № 273-ФЗ)</w:t>
      </w:r>
    </w:p>
    <w:p>
      <w:r>
        <w:rPr>
          <w:b/>
        </w:rPr>
        <w:t xml:space="preserve">13. </w:t>
      </w:r>
      <w:r>
        <w:t>взимание платы либо внесение платы за право поставок продовольственных товаров в функционирующие или открываемые торговые объекты</w:t>
      </w:r>
    </w:p>
    <w:p>
      <w:r>
        <w:rPr>
          <w:b/>
        </w:rPr>
        <w:t xml:space="preserve">13. </w:t>
      </w:r>
      <w:r>
        <w:t>взимание платы либо внесение платы за изменение ассортимента продовольственных товаров</w:t>
      </w:r>
    </w:p>
    <w:p>
      <w:r>
        <w:rPr>
          <w:b/>
        </w:rPr>
        <w:t xml:space="preserve">13. </w:t>
      </w:r>
      <w:r>
        <w:t>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r>
        <w:rPr>
          <w:b/>
        </w:rPr>
        <w:t xml:space="preserve">13. </w:t>
      </w:r>
      <w:r>
        <w:t>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r>
        <w:rPr>
          <w:b/>
        </w:rPr>
        <w:t xml:space="preserve">13. </w:t>
      </w:r>
      <w:r>
        <w:t>возмещение расходов, связанных с утилизацией или уничтожением непроданных продовольственных товаров. (Дополнение пунктом - Федеральный закон от 28.11.2018 № 446-ФЗ) (Дополнение частью - Федеральный закон от 03.07.2016 № 273-ФЗ)</w:t>
      </w:r>
    </w:p>
    <w:p>
      <w:r>
        <w:rPr>
          <w:b/>
        </w:rPr>
        <w:t>Статья 10. Особенности размещения нестационарных торговых объектов</w:t>
      </w:r>
    </w:p>
    <w:p>
      <w:r>
        <w:rPr>
          <w:b/>
        </w:rPr>
        <w:t xml:space="preserve">1. </w:t>
      </w:r>
      <w:r>
        <w:t>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
        <w:rPr>
          <w:b/>
        </w:rPr>
        <w:t xml:space="preserve">2. </w:t>
      </w:r>
      <w:r>
        <w:t>Порядок включения в схему размещения, указанную в части 1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
        <w:rPr>
          <w:b/>
        </w:rPr>
        <w:t xml:space="preserve">3. </w:t>
      </w:r>
      <w:r>
        <w:t>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r>
        <w:rPr>
          <w:b/>
        </w:rPr>
        <w:t xml:space="preserve">4. </w:t>
      </w:r>
      <w:r>
        <w:t>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
        <w:rPr>
          <w:b/>
        </w:rPr>
        <w:t xml:space="preserve">5. </w:t>
      </w:r>
      <w:r>
        <w:t>Схема размещения нестационарных торговых объектов и вносимые в нее изменения подлежат опубликованию в порядке,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r>
        <w:rPr>
          <w:b/>
        </w:rPr>
        <w:t xml:space="preserve">6. </w:t>
      </w:r>
      <w:r>
        <w:t>Утверждение схемы размещения нестационарных торговых объектов,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r>
        <w:rPr>
          <w:b/>
        </w:rPr>
        <w:t xml:space="preserve">7. </w:t>
      </w:r>
      <w:r>
        <w:t>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
        <w:rPr>
          <w:b/>
        </w:rPr>
        <w:t>Статья 11. Требования к организации ярмарок и продажи товаров (выполнения работ, оказания услуг) на них</w:t>
      </w:r>
    </w:p>
    <w:p>
      <w:r>
        <w:t>(Наименование в редакции Федерального закона от 23.12.2010 № 369-ФЗ)</w:t>
      </w:r>
    </w:p>
    <w:p>
      <w:r>
        <w:rPr>
          <w:b/>
        </w:rPr>
        <w:t xml:space="preserve">1. </w:t>
      </w:r>
      <w:r>
        <w:t>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 (В редакции Федерального закона от 23.12.2010 № 369-ФЗ)</w:t>
      </w:r>
    </w:p>
    <w:p>
      <w:r>
        <w:rPr>
          <w:b/>
        </w:rPr>
        <w:t xml:space="preserve">2. </w:t>
      </w:r>
      <w:r>
        <w:t>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 (В редакции Федерального закона от 23.12.2010 № 369-ФЗ)</w:t>
      </w:r>
    </w:p>
    <w:p>
      <w:r>
        <w:rPr>
          <w:b/>
        </w:rPr>
        <w:t xml:space="preserve">3. </w:t>
      </w:r>
      <w:r>
        <w:t>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 (В редакции Федерального закона от 23.12.2010 № 369-ФЗ)</w:t>
      </w:r>
    </w:p>
    <w:p>
      <w:r>
        <w:rPr>
          <w:b/>
        </w:rPr>
        <w:t xml:space="preserve">4. </w:t>
      </w:r>
      <w:r>
        <w:t>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садоводство и огородничество для собственных нужд). (В редакции федеральных законов от 23.12.2010 № 369-ФЗ, от 28.12.2013 № 446-ФЗ, от 31.07.2025 № 353-ФЗ)</w:t>
      </w:r>
    </w:p>
    <w:p>
      <w:r>
        <w:rPr>
          <w:b/>
        </w:rPr>
        <w:t xml:space="preserve">5. </w:t>
      </w:r>
      <w:r>
        <w:t>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 (В редакции Федерального закона от 23.12.2010 № 369-ФЗ)</w:t>
      </w:r>
    </w:p>
    <w:p>
      <w:r>
        <w:rPr>
          <w:b/>
        </w:rPr>
        <w:t xml:space="preserve">6. </w:t>
      </w:r>
      <w:r>
        <w:t>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 (В редакции Федерального закона от 23.12.2010 № 369-ФЗ)</w:t>
      </w:r>
    </w:p>
    <w:p>
      <w:r>
        <w:rPr>
          <w:b/>
        </w:rPr>
        <w:t>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r>
        <w:rPr>
          <w:b/>
        </w:rPr>
        <w:t xml:space="preserve">1. </w:t>
      </w:r>
      <w:r>
        <w:t>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r>
        <w:rPr>
          <w:b/>
        </w:rPr>
        <w:t xml:space="preserve">2. </w:t>
      </w:r>
      <w:r>
        <w:t>Указанные в части 1 настоящей статьи соглашения заключаются в соответствии с требованиями антимонопольного законодательства Российской Федерации</w:t>
      </w:r>
    </w:p>
    <w:p>
      <w:pPr>
        <w:pStyle w:val="Heading3"/>
      </w:pPr>
      <w:r>
        <w:t>Антимонопольное регулирование, государственный контроль (надзор) за соблюдением требований настоящего Федерального закона</w:t>
      </w:r>
    </w:p>
    <w:p>
      <w:r>
        <w:rPr>
          <w:b/>
        </w:rPr>
        <w:t>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r>
        <w:rPr>
          <w:b/>
        </w:rPr>
        <w:t xml:space="preserve">1. </w:t>
      </w:r>
      <w:r>
        <w:t>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
        <w:rPr>
          <w:b/>
        </w:rPr>
        <w:t xml:space="preserve">2. </w:t>
      </w:r>
      <w:r>
        <w:t>Хозяйствующий субъект вправе представить доказательства того, что его действия (бездействие), указанные в части 1 настоящей статьи (за исключением действий, указанных в пункте 4 части 1 настоящей статьи), могут быть признаны допустимыми в соответствии с требованиями части 1 статьи 13 Федерального закона "О защите конкуренции". (В редакции Федерального закона от 03.07.2016 № 273-ФЗ)</w:t>
      </w:r>
    </w:p>
    <w:p>
      <w:r>
        <w:rPr>
          <w:b/>
        </w:rPr>
        <w:t xml:space="preserve">1. </w:t>
      </w:r>
      <w:r>
        <w:t>создавать дискриминационные условия, определяемые в соответствии с Федеральным законом "О защите конкуренции"</w:t>
      </w:r>
    </w:p>
    <w:p>
      <w:r>
        <w:rPr>
          <w:b/>
        </w:rPr>
        <w:t xml:space="preserve">1. </w:t>
      </w:r>
      <w:r>
        <w:t>создавать препятствия для доступа на товарный рынок или выхода из товарного рынка других хозяйствующих субъектов</w:t>
      </w:r>
    </w:p>
    <w:p>
      <w:r>
        <w:rPr>
          <w:b/>
        </w:rPr>
        <w:t xml:space="preserve">1. </w:t>
      </w:r>
      <w:r>
        <w:t>нарушать установленный нормативными правовыми актами порядок ценообразования</w:t>
      </w:r>
    </w:p>
    <w:p>
      <w:r>
        <w:rPr>
          <w:b/>
        </w:rPr>
        <w:t xml:space="preserve">1. </w:t>
      </w:r>
      <w:r>
        <w:t>навязывать контрагенту:</w:t>
      </w:r>
    </w:p>
    <w:p>
      <w:r>
        <w:rPr>
          <w:b/>
        </w:rPr>
        <w:t xml:space="preserve">1. </w:t>
      </w:r>
      <w:r>
        <w:t>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p>
      <w:r>
        <w:rPr>
          <w:b/>
        </w:rPr>
        <w:t xml:space="preserve">1. </w:t>
      </w:r>
      <w:r>
        <w:t>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 (Дополнение пунктом - Федеральный закон от 28.11.2018 № 446-ФЗ) (Часть в редакции Федерального закона от 03.07.2016 № 273-ФЗ)</w:t>
      </w:r>
    </w:p>
    <w:p>
      <w:r>
        <w:rPr>
          <w:b/>
        </w:rPr>
        <w:t xml:space="preserve">1. </w:t>
      </w:r>
      <w:r>
        <w:t>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r>
        <w:rPr>
          <w:b/>
        </w:rPr>
        <w:t xml:space="preserve">1. </w:t>
      </w:r>
      <w:r>
        <w:t>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r>
        <w:rPr>
          <w:b/>
        </w:rPr>
        <w:t xml:space="preserve">1. </w:t>
      </w:r>
      <w:r>
        <w:t>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r>
        <w:rPr>
          <w:b/>
        </w:rPr>
        <w:t xml:space="preserve">1. </w:t>
      </w:r>
      <w:r>
        <w:t>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p>
      <w:r>
        <w:rPr>
          <w:b/>
        </w:rPr>
        <w:t xml:space="preserve">1. </w:t>
      </w:r>
      <w:r>
        <w:t>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 (В редакции Федерального закона от 28.11.2018 № 446-ФЗ)</w:t>
      </w:r>
    </w:p>
    <w:p>
      <w:r>
        <w:rPr>
          <w:b/>
        </w:rPr>
        <w:t xml:space="preserve">1. </w:t>
      </w:r>
      <w:r>
        <w:t>иные условия, не относящиеся к предмету договора и (или) содержащие существенные признаки условий, предусмотренных подпунктами "а" - "д" настоящего пункта</w:t>
      </w:r>
    </w:p>
    <w:p>
      <w:r>
        <w:rPr>
          <w:b/>
        </w:rPr>
        <w:t>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r>
        <w:rPr>
          <w:b/>
        </w:rPr>
        <w:t xml:space="preserve">1. </w:t>
      </w:r>
      <w:r>
        <w:t>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 (В редакции Федерального закона от 13.06.2023 № 228-ФЗ)</w:t>
      </w:r>
    </w:p>
    <w:p>
      <w:r>
        <w:rPr>
          <w:b/>
        </w:rPr>
        <w:t xml:space="preserve">2. </w:t>
      </w:r>
      <w:r>
        <w:t>Сделка, совершенная с нарушением предусмотренных частью 1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
        <w:rPr>
          <w:b/>
        </w:rPr>
        <w:t>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r>
        <w:t>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
    <w:p>
      <w:r>
        <w:t>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
    <w:p>
      <w:r>
        <w:t>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p>
    <w:p>
      <w:r>
        <w:t>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p>
    <w:p>
      <w:r>
        <w:t>принятие иных нормативных правовых актов, решений, предусматривающих: 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 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 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 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 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r>
        <w:rPr>
          <w:b/>
        </w:rPr>
        <w:t>Статья 16. Государственный контроль (надзор) за соблюдением требований настоящего Федерального закона</w:t>
      </w:r>
    </w:p>
    <w:p>
      <w:r>
        <w:t>(Наименование в редакции Федерального закона от 11.06.2021 № 170-ФЗ)</w:t>
      </w:r>
    </w:p>
    <w:p>
      <w:r>
        <w:rPr>
          <w:b/>
        </w:rPr>
        <w:t xml:space="preserve">1. </w:t>
      </w:r>
      <w:r>
        <w:t>(Часть утратила силу - Федеральный закон от 11.06.2021 № 170-ФЗ)</w:t>
      </w:r>
    </w:p>
    <w:p>
      <w:r>
        <w:rPr>
          <w:b/>
        </w:rPr>
        <w:t xml:space="preserve">2. </w:t>
      </w:r>
      <w:r>
        <w:t>Государственный контроль (надзор) за соблюдением правил и требований, предусмотренных статьями 9, 13 - 15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законодательством Российской Федерации. (В редакции Федерального закона от 03.07.2016 № 273-ФЗ)</w:t>
      </w:r>
    </w:p>
    <w:p>
      <w:r>
        <w:rPr>
          <w:b/>
        </w:rPr>
        <w:t xml:space="preserve">3. </w:t>
      </w:r>
      <w:r>
        <w:t>Федеральный орган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статьями 9, 13 - 15 настоящего Федерального закона, принимают меры в соответствии с законодательством Российской Федерации. (В редакции Федерального закона от 03.07.2016 № 273-ФЗ)</w:t>
      </w:r>
    </w:p>
    <w:p>
      <w:r>
        <w:rPr>
          <w:b/>
        </w:rPr>
        <w:t xml:space="preserve">4. </w:t>
      </w:r>
      <w:r>
        <w:t>Оценка соблюдения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осуществляется в рамках федерального государственного контроля (надзора) в области защиты прав потребителей,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 федерального государственного контроля (надзора) в области производства и оборота этилового спирта, алкогольной и спиртосодержащей продукции и регионального государственного контроля (надзора) в области розничной продажи алкогольной и спиртосодержащей продукции. (Дополнение частью - Федеральный закон от 04.08.2023 № 474-ФЗ)</w:t>
      </w:r>
    </w:p>
    <w:p>
      <w:pPr>
        <w:pStyle w:val="Heading3"/>
      </w:pPr>
      <w:r>
        <w:t>Меры по развитию торговой деятельности</w:t>
      </w:r>
    </w:p>
    <w:p>
      <w:r>
        <w:rPr>
          <w:b/>
        </w:rPr>
        <w:t>Статья 17. Мероприятия, содействующие развитию торговой деятельности</w:t>
      </w:r>
    </w:p>
    <w:p>
      <w:r>
        <w:rPr>
          <w:b/>
        </w:rPr>
        <w:t xml:space="preserve">1. </w:t>
      </w:r>
      <w:r>
        <w:t>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r>
        <w:rPr>
          <w:b/>
        </w:rPr>
        <w:t xml:space="preserve">2. </w:t>
      </w:r>
      <w:r>
        <w:t>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r>
        <w:rPr>
          <w:b/>
        </w:rPr>
        <w:t xml:space="preserve">3. </w:t>
      </w:r>
      <w:r>
        <w:t>Органы местного самоуправления в целях обеспечения жителей муниципального образования услугами торговли</w:t>
      </w:r>
    </w:p>
    <w:p>
      <w:r>
        <w:rPr>
          <w:b/>
        </w:rPr>
        <w:t xml:space="preserve">2. </w:t>
      </w:r>
      <w:r>
        <w:t>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r>
        <w:rPr>
          <w:b/>
        </w:rPr>
        <w:t xml:space="preserve">2. </w:t>
      </w:r>
      <w:r>
        <w:t>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r>
        <w:rPr>
          <w:b/>
        </w:rPr>
        <w:t xml:space="preserve">2. </w:t>
      </w:r>
      <w:r>
        <w:t>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r>
        <w:rPr>
          <w:b/>
        </w:rPr>
        <w:t xml:space="preserve">3. </w:t>
      </w:r>
      <w:r>
        <w:t>предусматривают строительство, размещение торговых объектов в документах территориального планирования, правилах землепользования и застройки</w:t>
      </w:r>
    </w:p>
    <w:p>
      <w:r>
        <w:rPr>
          <w:b/>
        </w:rPr>
        <w:t xml:space="preserve">3. </w:t>
      </w:r>
      <w:r>
        <w:t>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r>
        <w:rPr>
          <w:b/>
        </w:rPr>
        <w:t xml:space="preserve">3. </w:t>
      </w:r>
      <w:r>
        <w:t>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r>
        <w:rPr>
          <w:b/>
        </w:rPr>
        <w:t xml:space="preserve">3. </w:t>
      </w:r>
      <w:r>
        <w:t>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r>
        <w:rPr>
          <w:b/>
        </w:rPr>
        <w:t>Статья 18. Региональные и муниципальные программы развития торговли</w:t>
      </w:r>
    </w:p>
    <w:p>
      <w:r>
        <w:rPr>
          <w:b/>
        </w:rPr>
        <w:t xml:space="preserve">1. </w:t>
      </w:r>
      <w:r>
        <w:t>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r>
        <w:rPr>
          <w:b/>
        </w:rPr>
        <w:t xml:space="preserve">2. </w:t>
      </w:r>
      <w:r>
        <w:t>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r>
        <w:rPr>
          <w:b/>
        </w:rPr>
        <w:t xml:space="preserve">3. </w:t>
      </w:r>
      <w:r>
        <w:t>В программах развития торговли определяются</w:t>
      </w:r>
    </w:p>
    <w:p>
      <w:r>
        <w:rPr>
          <w:b/>
        </w:rPr>
        <w:t xml:space="preserve">4. </w:t>
      </w:r>
      <w:r>
        <w:t>Основными показателями эффективности реализации программ развития торговли являются</w:t>
      </w:r>
    </w:p>
    <w:p>
      <w:r>
        <w:rPr>
          <w:b/>
        </w:rPr>
        <w:t xml:space="preserve">3. </w:t>
      </w:r>
      <w:r>
        <w:t>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r>
        <w:rPr>
          <w:b/>
        </w:rPr>
        <w:t xml:space="preserve">3. </w:t>
      </w:r>
      <w:r>
        <w:t>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
    <w:p>
      <w:r>
        <w:rPr>
          <w:b/>
        </w:rPr>
        <w:t xml:space="preserve">3. </w:t>
      </w:r>
      <w:r>
        <w:t>объем и источники финансирования мероприятий, содействующих развитию торговой деятельности</w:t>
      </w:r>
    </w:p>
    <w:p>
      <w:r>
        <w:rPr>
          <w:b/>
        </w:rPr>
        <w:t xml:space="preserve">3. </w:t>
      </w:r>
      <w:r>
        <w:t>основные показатели эффективности реализации программ развития торговли</w:t>
      </w:r>
    </w:p>
    <w:p>
      <w:r>
        <w:rPr>
          <w:b/>
        </w:rPr>
        <w:t xml:space="preserve">3. </w:t>
      </w:r>
      <w:r>
        <w:t>порядок организации реализации программ развития торговли и порядок контроля за их реализацией</w:t>
      </w:r>
    </w:p>
    <w:p>
      <w:r>
        <w:rPr>
          <w:b/>
        </w:rPr>
        <w:t xml:space="preserve">4. </w:t>
      </w:r>
      <w:r>
        <w:t>достижение установленных нормативов минимальной обеспеченности населения площадью торговых объектов</w:t>
      </w:r>
    </w:p>
    <w:p>
      <w:r>
        <w:rPr>
          <w:b/>
        </w:rPr>
        <w:t xml:space="preserve">4. </w:t>
      </w:r>
      <w:r>
        <w:t>повышение доступности товаров для населения</w:t>
      </w:r>
    </w:p>
    <w:p>
      <w:r>
        <w:rPr>
          <w:b/>
        </w:rPr>
        <w:t xml:space="preserve">4. </w:t>
      </w:r>
      <w:r>
        <w:t>формирование торговой инфраструктуры с учетом видов и типов торговых объектов, форм и способов торговли, потребностей населения</w:t>
      </w:r>
    </w:p>
    <w:p>
      <w:r>
        <w:rPr>
          <w:b/>
        </w:rPr>
        <w:t xml:space="preserve">4. </w:t>
      </w:r>
      <w:r>
        <w:t>создание условий для увеличения спроса на товары российских производителей товаров. (Дополнение пунктом - Федеральный закон от 03.07.2016 № 273-ФЗ)</w:t>
      </w:r>
    </w:p>
    <w:p>
      <w:r>
        <w:rPr>
          <w:b/>
        </w:rPr>
        <w:t>Статья 19. Нормативы минимальной обеспеченности населения площадью торговых объектов</w:t>
      </w:r>
    </w:p>
    <w:p>
      <w:r>
        <w:rPr>
          <w:b/>
        </w:rPr>
        <w:t xml:space="preserve">1. </w:t>
      </w:r>
      <w:r>
        <w:t>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r>
        <w:rPr>
          <w:b/>
        </w:rPr>
        <w:t xml:space="preserve">2. </w:t>
      </w:r>
      <w:r>
        <w:t>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методикой расчета указанных нормативов, утвержденной Правительством Российской Федерации</w:t>
      </w:r>
    </w:p>
    <w:p>
      <w:r>
        <w:rPr>
          <w:b/>
        </w:rPr>
        <w:t xml:space="preserve">3. </w:t>
      </w:r>
      <w:r>
        <w:t>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 (В редакции Федерального закона от 03.07.2016 № 273-ФЗ)</w:t>
      </w:r>
    </w:p>
    <w:p>
      <w:r>
        <w:rPr>
          <w:b/>
        </w:rPr>
        <w:t xml:space="preserve">4. </w:t>
      </w:r>
      <w:r>
        <w:t>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r>
        <w:rPr>
          <w:b/>
        </w:rPr>
        <w:t>Статья 20. Информационное обеспечение в области торговой деятельности</w:t>
      </w:r>
    </w:p>
    <w:p>
      <w:r>
        <w:rPr>
          <w:b/>
        </w:rPr>
        <w:t xml:space="preserve">1. </w:t>
      </w:r>
      <w:r>
        <w:t>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r>
        <w:rPr>
          <w:b/>
        </w:rPr>
        <w:t xml:space="preserve">2. </w:t>
      </w:r>
      <w:r>
        <w:t>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порядке, установленном Правительством Российской Федерации</w:t>
      </w:r>
    </w:p>
    <w:p>
      <w:r>
        <w:rPr>
          <w:b/>
        </w:rPr>
        <w:t xml:space="preserve">3. </w:t>
      </w:r>
      <w:r>
        <w:t>Обязательному размещению и не реже чем один раз в квартал обновлению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
    <w:p>
      <w:r>
        <w:rPr>
          <w:b/>
        </w:rPr>
        <w:t xml:space="preserve">4. </w:t>
      </w:r>
      <w:r>
        <w:t>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формой торгового реестра и порядком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r>
        <w:rPr>
          <w:b/>
        </w:rPr>
        <w:t xml:space="preserve">5. </w:t>
      </w:r>
      <w:r>
        <w:t>Не допускается устанавливать плату за внесение в торговые реестры сведений, указанных в части 4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
        <w:rPr>
          <w:b/>
        </w:rPr>
        <w:t xml:space="preserve">6. </w:t>
      </w:r>
      <w:r>
        <w:t>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редакции Федерального закона от 29.07.2018 № 272-ФЗ)</w:t>
      </w:r>
    </w:p>
    <w:p>
      <w:r>
        <w:rPr>
          <w:b/>
        </w:rPr>
        <w:t xml:space="preserve">3. </w:t>
      </w:r>
      <w:r>
        <w:t>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r>
        <w:rPr>
          <w:b/>
        </w:rPr>
        <w:t xml:space="preserve">3. </w:t>
      </w:r>
      <w:r>
        <w:t>информация об издании нормативных правовых актов, регулирующих отношения в области торговой деятельности</w:t>
      </w:r>
    </w:p>
    <w:p>
      <w:r>
        <w:rPr>
          <w:b/>
        </w:rPr>
        <w:t xml:space="preserve">3. </w:t>
      </w:r>
      <w:r>
        <w:t>информация о среднем уровне цен на отдельные виды товаров</w:t>
      </w:r>
    </w:p>
    <w:p>
      <w:r>
        <w:rPr>
          <w:b/>
        </w:rPr>
        <w:t xml:space="preserve">3. </w:t>
      </w:r>
      <w:r>
        <w:t>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p>
      <w:r>
        <w:rPr>
          <w:b/>
        </w:rPr>
        <w:t>Статья 201. Государственная информационная система мониторинга за оборотом товаров, подлежащих обязательной маркировке средствами идентификации</w:t>
      </w:r>
    </w:p>
    <w:p>
      <w:r>
        <w:rPr>
          <w:b/>
        </w:rPr>
        <w:t xml:space="preserve">1. </w:t>
      </w:r>
      <w:r>
        <w:t>Государственная информационная система мониторинга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прослеживаемости, а также в иных целях, предусмотренных настоящим Федеральным законом и другими федеральными законами</w:t>
      </w:r>
    </w:p>
    <w:p>
      <w:r>
        <w:rPr>
          <w:b/>
        </w:rPr>
        <w:t xml:space="preserve">2. </w:t>
      </w:r>
      <w:r>
        <w:t>Создание, развитие и эксплуатация информационной системы мониторинга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соответствии с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учетом устанавливаемых Правительством Российской Федерации порядка создания, развития, ввода в эксплуатацию, эксплуатации и вывода из эксплуатации информационной системы мониторинга, порядка предоставления информации, содержащейся в информационной системе мониторинга, и ее отнесения к общедоступной информации, порядка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(В редакции Федерального закона от 28.12.2025 № 514-ФЗ)</w:t>
      </w:r>
    </w:p>
    <w:p>
      <w:r>
        <w:rPr>
          <w:b/>
        </w:rPr>
        <w:t xml:space="preserve">21. </w:t>
      </w:r>
      <w:r>
        <w:t>Федеральный орган исполнительной власти, указанный в части 2 настоящей статьи, осуществляет функции координатора создания и функционирования информационной системы мониторинга. (Дополнение частью - Федеральный закон от 01.04.2022 № 86-ФЗ) (В редакции Федерального закона от 28.12.2025 № 514-ФЗ)</w:t>
      </w:r>
    </w:p>
    <w:p>
      <w:r>
        <w:rPr>
          <w:b/>
        </w:rPr>
        <w:t xml:space="preserve">3. </w:t>
      </w:r>
      <w:r>
        <w:t>Российское юридическое лицо, указанное в части 2 настоящей статьи, осуществляет функции оператора информационной системы мониторинга. В течение срока действия соглашения, указанного в части 2 настоящей статьи, не допускается принятие Правительством Российской Федерации решений о замене оператора информационной системы мониторинга или прекращении осуществления функций такого оператора. (В редакции Федерального закона от 28.12.2025 № 514-ФЗ)</w:t>
      </w:r>
    </w:p>
    <w:p>
      <w:r>
        <w:rPr>
          <w:b/>
        </w:rPr>
        <w:t xml:space="preserve">4. </w:t>
      </w:r>
      <w:r>
        <w:t>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 и оказывает услуги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Размер платы за оказание таких услуг и порядок ее взимания устанавливаются Правительством Российской Федерации. В течение срока действия соглашения, указанного в части 2 настоящей статьи, не допускается изменение размера указанной платы. (В редакции Федерального закона от 28.12.2025 № 514-ФЗ)</w:t>
      </w:r>
    </w:p>
    <w:p>
      <w:r>
        <w:rPr>
          <w:b/>
        </w:rPr>
        <w:t xml:space="preserve">41. </w:t>
      </w:r>
      <w:r>
        <w:t>Оператор информационной системы мониторинга осуществляет свои функции в соответствии с настоящим Федеральным законом,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соглашением, указанным в части 2 настоящей статьи. При этом в течение срока действия такого соглашения не допускаются</w:t>
      </w:r>
    </w:p>
    <w:p>
      <w:r>
        <w:rPr>
          <w:b/>
        </w:rPr>
        <w:t xml:space="preserve">5. </w:t>
      </w:r>
      <w:r>
        <w:t>Участники оборота товаров, подлежащих обязательной маркировке средствами идентификации, обязаны передавать информацию об обороте товаров, подлежащих обязательной маркировке средствами идентификации, в соответствии с правилами, установленными Правительством Российской Федерации, в информационную систему мониторинга. (В редакции Федерального закона от 02.07.2021 № 354-ФЗ)</w:t>
      </w:r>
    </w:p>
    <w:p>
      <w:r>
        <w:rPr>
          <w:b/>
        </w:rPr>
        <w:t xml:space="preserve">6. </w:t>
      </w:r>
      <w:r>
        <w:t>Информация, содержащаяся в информационной системе мониторинга, в обязательном порядке должна включать в себя</w:t>
      </w:r>
    </w:p>
    <w:p>
      <w:r>
        <w:rPr>
          <w:b/>
        </w:rPr>
        <w:t xml:space="preserve">61. </w:t>
      </w:r>
      <w:r>
        <w:t>Информационная система мониторинга может содержать информацию, необходимую в целях подтверждения страны происхождения товаров, подлежащих обязательной маркировке средствами идентификации в соответствии с настоящим Федеральным законом, другими федеральными законами и нормативными правовыми актами Правительства Российской Федерации. Порядок добровольного предоставления в информационную систему мониторинга информации, ее объем и состав, порядок ее обработки и применения в целях подтверждения страны происхождения товаров, подлежащих обязательной маркировке средствами идентификации, круг лиц, которые вправе предоставлять указанную информацию, устанавливаются Правительством Российской Федерации. (Дополнение частью - Федеральный закон от 31.07.2025 № 343-ФЗ)</w:t>
      </w:r>
    </w:p>
    <w:p>
      <w:r>
        <w:rPr>
          <w:b/>
        </w:rPr>
        <w:t xml:space="preserve">7. </w:t>
      </w:r>
      <w:r>
        <w:t>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соглашением, указанным в части 2 настоящей статьи. (В редакции Федерального закона от 28.12.2025 № 514-ФЗ)</w:t>
      </w:r>
    </w:p>
    <w:p>
      <w:r>
        <w:rPr>
          <w:b/>
        </w:rPr>
        <w:t xml:space="preserve">8. </w:t>
      </w:r>
      <w:r>
        <w:t>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r>
        <w:rPr>
          <w:b/>
        </w:rPr>
        <w:t xml:space="preserve">9. </w:t>
      </w:r>
      <w:r>
        <w:t>Доступ к информации, содержащейся в информационной системе мониторинга, обеспечивается оператором информационной системы мониторинга в порядке,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тайны и с учетом положений настоящего Федерального закона</w:t>
      </w:r>
    </w:p>
    <w:p>
      <w:r>
        <w:rPr>
          <w:b/>
        </w:rPr>
        <w:t xml:space="preserve">10. </w:t>
      </w:r>
      <w:r>
        <w:t>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с учетом ограничений доступа к информации и ее последующей обработки, установленных настоящим Федеральным законом и иными нормативными правовыми актами Российской Федерации. (В редакции федеральных законов от 11.06.2022 № 154-ФЗ, от 06.02.2023 № 13-ФЗ)</w:t>
      </w:r>
    </w:p>
    <w:p>
      <w:r>
        <w:rPr>
          <w:b/>
        </w:rPr>
        <w:t xml:space="preserve">11. </w:t>
      </w:r>
      <w:r>
        <w:t>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 (В редакции Федерального закона от 11.06.2022 № 154-ФЗ)</w:t>
      </w:r>
    </w:p>
    <w:p>
      <w:r>
        <w:rPr>
          <w:b/>
        </w:rPr>
        <w:t xml:space="preserve">12. </w:t>
      </w:r>
      <w:r>
        <w:t>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требованиями к обезличиванию такой информации и методами обезличивания такой информации. Обезличенная информация, полученная в результате такой обработки и содержащаяся в информационной системе мониторинга, является информацией ограниченного доступа. Обезличенная информация, доступ к которой был обеспечен оператором информационной системы мониторинга в целях оказания услуг с ее использованием, не подлежит хранению в информационной системе мониторинга, и на нее не распространяются требования к информации ограниченного доступа, установленные настоящим Федеральным законом. (В редакции федеральных законов от 11.06.2022 № 154-ФЗ, от 06.02.2023 № 13-ФЗ)</w:t>
      </w:r>
    </w:p>
    <w:p>
      <w:r>
        <w:rPr>
          <w:b/>
        </w:rPr>
        <w:t xml:space="preserve">121. </w:t>
      </w:r>
      <w:r>
        <w:t>Оператор информационной системы мониторинга оказывает услуги с использованием информации, содержащейся в информационной системе мониторинга, на недискриминационной основе, порядок и стоимость оказания которых определяются оператором информационной системы мониторинга, с учетом ограничений доступа к такой информации, установленных настоящим Федеральным законом. Указанные порядок и стоимость размещаются оператором информационной системы мониторинга на сайте информационной системы мониторинга в 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в отношении одинаковых вида, объема и состава предоставляемой информации должны быть едиными для всех лиц, обращающихся за оказанием соответствующей услуги. Соглашением между оператором информационной системы мониторинга и федеральным органом исполнительной власти, указанным в части 7 настоящей статьи, в том числе соглашением о государственно-частном партнерстве, могут быть установлены иные не противоречащие настоящему Федеральному закону ограничения доступа к информации, содержащейся в информационной системе мониторинга. (Дополнение частью - Федеральный закон от 11.06.2022 № 154-ФЗ) (В редакции Федерального закона от 06.02.2023 № 13-ФЗ)</w:t>
      </w:r>
    </w:p>
    <w:p>
      <w:r>
        <w:rPr>
          <w:b/>
        </w:rPr>
        <w:t xml:space="preserve">13. </w:t>
      </w:r>
      <w:r>
        <w:t>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r>
        <w:rPr>
          <w:b/>
        </w:rPr>
        <w:t xml:space="preserve">14. </w:t>
      </w:r>
      <w:r>
        <w:t>Организация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
        <w:rPr>
          <w:b/>
        </w:rPr>
        <w:t xml:space="preserve">15. </w:t>
      </w:r>
      <w:r>
        <w:t>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r>
        <w:rPr>
          <w:b/>
        </w:rPr>
        <w:t xml:space="preserve">16. </w:t>
      </w:r>
      <w:r>
        <w:t>Участники оборота товаров, подлежащих обязательной маркировке средствами идентификации, несут ответственность за полноту, достоверность и своевременность передачи ими информации об обороте таких товаров в информационную систему мониторинга в соответствии с законодательством Российской Федерации. (В редакции Федерального закона от 02.07.2021 № 354-ФЗ)</w:t>
      </w:r>
    </w:p>
    <w:p>
      <w:r>
        <w:rPr>
          <w:b/>
        </w:rPr>
        <w:t xml:space="preserve">17. </w:t>
      </w:r>
      <w:r>
        <w:t>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 (В редакции Федерального закона от 06.02.2023 № 13-ФЗ)</w:t>
      </w:r>
    </w:p>
    <w:p>
      <w:r>
        <w:rPr>
          <w:b/>
        </w:rPr>
        <w:t xml:space="preserve">171. </w:t>
      </w:r>
      <w:r>
        <w:t>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 (Дополнение частью - Федеральный закон от 02.07.2021 № 354-ФЗ) (В редакции Федерального закона от 06.02.2023 № 13-ФЗ)</w:t>
      </w:r>
    </w:p>
    <w:p>
      <w:r>
        <w:rPr>
          <w:b/>
        </w:rPr>
        <w:t xml:space="preserve">172. </w:t>
      </w:r>
      <w:r>
        <w:t>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зарегистрированные в информационной системе мониторинга, уведомляются о регистрации в информационной системе мониторинга и вводе в оборот товаров, индивидуализированных принадлежащим им товарным знаком, безвозмездно в порядке, установленном Правительством Российской Федерации. Такое уведомление включает в себя в том числе информацию о лице, которое осуществляет регистрацию в информационной системе мониторинга или ввод в оборот соответствующего товара, код идентификации такого товара, его наименование и количество.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не зарегистрированные в информационной системе мониторинга, вправе получить аналогичную информацию о регистрации в информационной системе мониторинга и вводе в оборот товаров, индивидуализированных принадлежащим им товарным знаком, безвозмездно по запросу, направленному оператору информационной системы мониторинга, в порядке, установленном Правительством Российской Федерации. (Дополнение частью - Федеральный закон от 02.07.2021 № 354-ФЗ)</w:t>
      </w:r>
    </w:p>
    <w:p>
      <w:r>
        <w:rPr>
          <w:b/>
        </w:rPr>
        <w:t xml:space="preserve">173. </w:t>
      </w:r>
      <w:r>
        <w:t>В случаях получения информации в соответствии с порядком, предусмотренным частями 17 и 171 настоящей статьи, соответственно производитель и импортер товара, подлежащего обязательной маркировке средствами идентификации, вправе осуществлять или поручать обработку такой информации только в собственных интересах. При этом доступ к такой информации или результатам ее обработки могут иметь только данные производитель и импортер товара и лица, которым они поручили указанную обработку. (Дополнение частью - Федеральный закон от 06.02.2023 № 13-ФЗ)</w:t>
      </w:r>
    </w:p>
    <w:p>
      <w:r>
        <w:rPr>
          <w:b/>
        </w:rPr>
        <w:t xml:space="preserve">18. </w:t>
      </w:r>
      <w:r>
        <w:t>Размещение сведений, составляющих государственную тайну, в информационной системе мониторинга не допускается. (В редакции Федерального закона от 02.07.2021 № 354-ФЗ) (Дополнение статьей - Федеральный закон от 25.12.2018 № 488-ФЗ)</w:t>
      </w:r>
    </w:p>
    <w:p>
      <w:r>
        <w:rPr>
          <w:b/>
        </w:rPr>
        <w:t xml:space="preserve">41. </w:t>
      </w:r>
      <w:r>
        <w:t>изменение существенных условий такого соглашения в части уменьшения срока его действия и изменения объема финансовых обязательств его сторон, за исключением случая, указанного в подпункте 1 пункта 2 статьи 450 Гражданского кодекса Российской Федерации</w:t>
      </w:r>
    </w:p>
    <w:p>
      <w:r>
        <w:rPr>
          <w:b/>
        </w:rPr>
        <w:t xml:space="preserve">41. </w:t>
      </w:r>
      <w:r>
        <w:t>изменение процента общего количества голосов, приходящихся на доли, которые составляют уставный капитал оператора и в отношении которых Российская Федерация и (или) государственная корпорация имеют право прямого и косвенного распоряжения. (Дополнение частью - Федеральный закон от 28.12.2025 № 514-ФЗ)</w:t>
      </w:r>
    </w:p>
    <w:p>
      <w:r>
        <w:rPr>
          <w:b/>
        </w:rPr>
        <w:t xml:space="preserve">6. </w:t>
      </w:r>
      <w:r>
        <w:t>сведения о зарегистрированных в информационной системе мониторинга участниках оборота товаров, подлежащих обязательной маркировке средствами идентификации</w:t>
      </w:r>
    </w:p>
    <w:p>
      <w:r>
        <w:rPr>
          <w:b/>
        </w:rPr>
        <w:t xml:space="preserve">6. </w:t>
      </w:r>
      <w:r>
        <w:t>сведения о зарегистрированных в информационной системе мониторинга товарах, подлежащих обязательной маркировке средствами идентификации</w:t>
      </w:r>
    </w:p>
    <w:p>
      <w:r>
        <w:rPr>
          <w:b/>
        </w:rPr>
        <w:t xml:space="preserve">6. </w:t>
      </w:r>
      <w:r>
        <w:t>сведения о средствах идентификации, нанесенных на товары (на упаковку товаров или на иной материальный носитель, предназначенный для нанесения средства идентификации), подлежащие обязательной маркировке средствами идентификации</w:t>
      </w:r>
    </w:p>
    <w:p>
      <w:r>
        <w:rPr>
          <w:b/>
        </w:rPr>
        <w:t xml:space="preserve">6. </w:t>
      </w:r>
      <w:r>
        <w:t>сведения о технических средствах информационного обмена,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r>
        <w:rPr>
          <w:b/>
        </w:rPr>
        <w:t xml:space="preserve">6. </w:t>
      </w:r>
      <w:r>
        <w:t>сведения о нарушениях требований об обязательной маркировке товаров средствами идентификации, выявленных потребителями этих товаров</w:t>
      </w:r>
    </w:p>
    <w:p>
      <w:r>
        <w:rPr>
          <w:b/>
        </w:rPr>
        <w:t xml:space="preserve">6. </w:t>
      </w:r>
      <w:r>
        <w:t>иные сведения, подлежащие обязательному размещению в информационной системе мониторинга в соответствии с настоящим Федеральным законом, другими федеральными законами, иными нормативными правовыми актами Российской Федерации. (В редакции Федерального закона от 31.07.2025 № 343-ФЗ) (Часть в редакции Федерального закона от 02.07.2021 № 354-ФЗ)</w:t>
      </w:r>
    </w:p>
    <w:p>
      <w:pPr>
        <w:pStyle w:val="Heading3"/>
      </w:pPr>
      <w:r>
        <w:t>Заключительные положения</w:t>
      </w:r>
    </w:p>
    <w:p>
      <w:r>
        <w:rPr>
          <w:b/>
        </w:rPr>
        <w:t>Статья 21. Ответственность за нарушение настоящего Федерального закона</w:t>
      </w:r>
    </w:p>
    <w:p>
      <w:r>
        <w:t>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r>
        <w:rPr>
          <w:b/>
        </w:rPr>
        <w:t>Статья 22. Заключительные положения</w:t>
      </w:r>
    </w:p>
    <w:p>
      <w:r>
        <w:rPr>
          <w:b/>
        </w:rPr>
        <w:t xml:space="preserve">1. </w:t>
      </w:r>
      <w:r>
        <w:t>Настоящий Федеральный закон вступает в силу с 1 февраля 2010 года</w:t>
      </w:r>
    </w:p>
    <w:p>
      <w:r>
        <w:rPr>
          <w:b/>
        </w:rPr>
        <w:t xml:space="preserve">2. </w:t>
      </w:r>
      <w:r>
        <w:t>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r>
        <w:rPr>
          <w:b/>
        </w:rPr>
        <w:t xml:space="preserve">3. </w:t>
      </w:r>
      <w:r>
        <w:t>Положения статьи 14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r>
        <w:rPr>
          <w:b/>
        </w:rPr>
        <w:t xml:space="preserve">4. </w:t>
      </w:r>
      <w:r>
        <w:t>В отношении муниципальных районов, муниципальных округов и городских округов ограничение, предусмотренное статьей 14 настоящего Федерального закона, применяется с 1 июля 2010 года. (В редакции Федерального закона от 13.06.2023 № 228-ФЗ)</w:t>
      </w:r>
    </w:p>
    <w:p>
      <w:r>
        <w:rPr>
          <w:b/>
        </w:rPr>
        <w:t xml:space="preserve">5. </w:t>
      </w:r>
      <w:r>
        <w:t>До 1 января 2017 года указанное в части 2 статьи 6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 (Дополнение частью - Федеральный закон от 31.12.2014 № 493-ФЗ)</w:t>
      </w:r>
    </w:p>
    <w:p>
      <w:r>
        <w:rPr>
          <w:b/>
        </w:rPr>
        <w:t xml:space="preserve">6. </w:t>
      </w:r>
      <w:r>
        <w:t>Положение части 4 статьи 10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(Дополнение частью - Федеральный закон от 14.07.2022 № 352-ФЗ)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