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Технический регламент о безопасности низковольтного оборудования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Сфера применения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принят в целях защиты жизни или здоровья граждан, имущества физических или юридических лиц, государственного или муниципального имущества, охраны окружающей среды, жизни или здоровья животных и растений, предупреждения действий, вводящих в заблуждение приобретателей низковольтного оборудования, обеспечения энергетической эффективности исходя из необходимости отсутствия недопустимого риска причинения вреда при введении в обращение низковольтного оборудования на территории Российской Федерации</w:t>
      </w:r>
    </w:p>
    <w:p>
      <w:r>
        <w:rPr>
          <w:b/>
        </w:rPr>
        <w:t xml:space="preserve">2. </w:t>
      </w:r>
      <w:r>
        <w:t>Настоящий Федеральный закон устанавливает обязательные для применения и соблюдения требования к низковольтному оборудованию, выпускаемому в обращение на территории Российской Федерации (далее - требования безопасности), к маркировке низковольтного оборудования, к сопроводительным документам, включающим в себя правила безопасной эксплуатации и (или) утилизации низковольтного оборудования, а также устанавливает положения, относящиеся к оценке соответствия низковольтного оборудования, и положения, относящиеся к предупреждению действий, вводящих в заблуждение приобретателей низковольтного оборудования</w:t>
      </w:r>
    </w:p>
    <w:p>
      <w:r>
        <w:rPr>
          <w:b/>
        </w:rPr>
        <w:t xml:space="preserve">3. </w:t>
      </w:r>
      <w:r>
        <w:t>Настоящий Федеральный закон не устанавливает требований безопасности к процессам проектирования, производства, монтажа, наладки, эксплуатации, хранения, перевозки, реализации и утилизации низковольтного оборудования на территории Российской Федерации</w:t>
      </w:r>
    </w:p>
    <w:p>
      <w:r>
        <w:rPr>
          <w:b/>
        </w:rPr>
        <w:t xml:space="preserve">4. </w:t>
      </w:r>
      <w:r>
        <w:t>Требования безопасности к отдельным видам низковольтного оборудования могут устанавливаться соответствующими техническими регламентами. Указанные требования не должны противоречить требованиям безопасности, установленным настоящим Федеральным законом</w:t>
      </w:r>
    </w:p>
    <w:p>
      <w:r>
        <w:rPr>
          <w:b/>
        </w:rPr>
        <w:t>Статья 2. Основные понятия, используемые в настоящем</w:t>
      </w:r>
    </w:p>
    <w:p>
      <w:r>
        <w:t>Федеральном законе Для целей настоящего Федерального закона используются основные понятия, установленные статьей 2 Федерального закона от 27 декабря 2002 года N 184-ФЗ "О техническом регулировании", а также следующие основные понятия</w:t>
      </w:r>
    </w:p>
    <w:p>
      <w:r>
        <w:t>электрическое оборудование - совокупность взаимосвязанных электротехнических изделий, находящихся в конструктивном и (или) функциональном единстве, или отдельное электротехническое устройство, предназначенные для выполнения определенной функции по производству или преобразованию, передаче, распределению или потреблению электрической энергии</w:t>
      </w:r>
    </w:p>
    <w:p>
      <w:r>
        <w:t>низковольтное оборудование - электрическое оборудование или его компоненты, характеризующиеся признаками, указанными в статье 3 настоящего Федерального закона</w:t>
      </w:r>
    </w:p>
    <w:p>
      <w:r>
        <w:t>электромагнитная помеха - электромагнитное явление, процесс, которые снижают или могут снижать качество функционирования технического средства</w:t>
      </w:r>
    </w:p>
    <w:p>
      <w:r>
        <w:t>электромагнитная обстановка - совокупность электромагнитных явлений, процессов в заданной области пространства, частотном и временном диапазонах</w:t>
      </w:r>
    </w:p>
    <w:p>
      <w:r>
        <w:t>химические источники тока - устройства, вырабатывающие электрическую энергию за счет прямого преобразования энергии химической реакции в электрическую энергию</w:t>
      </w:r>
    </w:p>
    <w:p>
      <w:r>
        <w:rPr>
          <w:b/>
        </w:rPr>
        <w:t>Статья 3. Объект технического регулирования настоящего</w:t>
      </w:r>
    </w:p>
    <w:p>
      <w:r>
        <w:t>Федерального закона 1. Объектом технического регулирования настоящего Федерального закона является низковольтное оборудование. К низковольтному оборудованию относится электрическое оборудование, характеризующееся одним из следующих признаков: 1) оборудование работает при номинальном значении напряжения от 50 до 1500 вольт постоянного тока включительно; 2) оборудование работает при номинальном значении напряжения от 50 до 1000 вольт переменного тока включительно при частоте переменного тока до 1000 герц включительно; 3) оборудование работает при номинальном значении напряжения постоянного тока или при номинальном амплитудном значении напряжения переменного тока до 50 вольт при условии, что в случае неисправности оборудования произведение значения напряжения при разомкнутой электрической цепи и значения измеренной силы электрического тока, который будет протекать через цепь с возможной неисправностью, превышает 15 вольт-ампер; 4) оборудование относится к химическим источникам тока.</w:t>
      </w:r>
    </w:p>
    <w:p>
      <w:r>
        <w:rPr>
          <w:b/>
        </w:rPr>
        <w:t xml:space="preserve">2. </w:t>
      </w:r>
      <w:r>
        <w:t>К низковольтному оборудованию относятся также блоки питания, встроенные в средства связи</w:t>
      </w:r>
    </w:p>
    <w:p>
      <w:r>
        <w:rPr>
          <w:b/>
        </w:rPr>
        <w:t xml:space="preserve">3. </w:t>
      </w:r>
      <w:r>
        <w:t>Действие настоящего Федерального закона не распространяется на следующие виды низковольтного оборудования</w:t>
      </w:r>
    </w:p>
    <w:p>
      <w:r>
        <w:rPr>
          <w:b/>
        </w:rPr>
        <w:t xml:space="preserve">3. </w:t>
      </w:r>
      <w:r>
        <w:t>низковольтное оборудование, предназначенное для работы во взрывоопасных средах</w:t>
      </w:r>
    </w:p>
    <w:p>
      <w:r>
        <w:rPr>
          <w:b/>
        </w:rPr>
        <w:t xml:space="preserve">3. </w:t>
      </w:r>
      <w:r>
        <w:t>радиологическое оборудование</w:t>
      </w:r>
    </w:p>
    <w:p>
      <w:r>
        <w:rPr>
          <w:b/>
        </w:rPr>
        <w:t xml:space="preserve">3. </w:t>
      </w:r>
      <w:r>
        <w:t>электрические части лифтов и подъемников</w:t>
      </w:r>
    </w:p>
    <w:p>
      <w:r>
        <w:rPr>
          <w:b/>
        </w:rPr>
        <w:t xml:space="preserve">3. </w:t>
      </w:r>
      <w:r>
        <w:t>электроустановки, за исключением их компонентов</w:t>
      </w:r>
    </w:p>
    <w:p>
      <w:r>
        <w:rPr>
          <w:b/>
        </w:rPr>
        <w:t xml:space="preserve">3. </w:t>
      </w:r>
      <w:r>
        <w:t>медицинская техника</w:t>
      </w:r>
    </w:p>
    <w:p>
      <w:r>
        <w:rPr>
          <w:b/>
        </w:rPr>
        <w:t xml:space="preserve">3. </w:t>
      </w:r>
      <w:r>
        <w:t>низковольтное оборудование, спроектированное и изготовленное исключительно для использования на морских и речных судах, морских и речных стационарных платформах (за исключением оборудования бурового и технологического назначения), космических и летательных аппаратах, железных дорогах и транспортных средствах</w:t>
      </w:r>
    </w:p>
    <w:p>
      <w:r>
        <w:rPr>
          <w:b/>
        </w:rPr>
        <w:t xml:space="preserve">3. </w:t>
      </w:r>
      <w:r>
        <w:t>средства связи</w:t>
      </w:r>
    </w:p>
    <w:p>
      <w:r>
        <w:rPr>
          <w:b/>
        </w:rPr>
        <w:t xml:space="preserve">3. </w:t>
      </w:r>
      <w:r>
        <w:t>низковольтное оборудование, относящееся к оборонной продукции, поставляемой для федеральных государственных нужд по государственному оборонному заказу, низковольтное оборудование, используемое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а также низковольтное оборудование, сведения о котором составляют государственную тайну</w:t>
      </w:r>
    </w:p>
    <w:p>
      <w:r>
        <w:rPr>
          <w:b/>
        </w:rPr>
        <w:t>Статья 4. Идентификация низковольтного оборудования</w:t>
      </w:r>
    </w:p>
    <w:p>
      <w:r>
        <w:rPr>
          <w:b/>
        </w:rPr>
        <w:t xml:space="preserve">1. </w:t>
      </w:r>
      <w:r>
        <w:t>В целях применения настоящего Федерального закона проводится идентификация низковольтного оборудования</w:t>
      </w:r>
    </w:p>
    <w:p>
      <w:r>
        <w:rPr>
          <w:b/>
        </w:rPr>
        <w:t xml:space="preserve">2. </w:t>
      </w:r>
      <w:r>
        <w:t>Для целей настоящего Федерального закона под идентификацией низковольтного оборудования (далее - идентификация) понимается установление тождественности характеристик оборудования признакам низковольтного оборудования, установленным статьей 3 настоящего Федерального закона, а также требованиям сопроводительных документов к низковольтному оборудованию (далее - сопроводительные документы), указанным в статье 7 настоящего Федерального закона</w:t>
      </w:r>
    </w:p>
    <w:p>
      <w:r>
        <w:rPr>
          <w:b/>
        </w:rPr>
        <w:t xml:space="preserve">3. </w:t>
      </w:r>
      <w:r>
        <w:t>При декларировании соответствия низковольтного оборудования требованиям настоящего Федерального закона идентификация проводится заявителем, которым должен быть изготовитель низковольтного оборудования, зарегистрированный в соответствии с законодательством Российской Федерации на ее территории в качестве юридического лица или индивидуального предпринимателя, либо лицо,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Федерального закона и в части ответственности за несоответствие поставляемой продукции требованиям настоящего Федерального закона</w:t>
      </w:r>
    </w:p>
    <w:p>
      <w:r>
        <w:rPr>
          <w:b/>
        </w:rPr>
        <w:t xml:space="preserve">4. </w:t>
      </w:r>
      <w:r>
        <w:t>При осуществлении сертификации низковольтного оборудования (далее также - сертификация) идентификация проводится органом по сертификации</w:t>
      </w:r>
    </w:p>
    <w:p>
      <w:r>
        <w:rPr>
          <w:b/>
        </w:rPr>
        <w:t xml:space="preserve">5. </w:t>
      </w:r>
      <w:r>
        <w:t>При осуществлении государственного контроля (надзора) за соблюдением соответствия низковольтного оборудования требованиям настоящего Федерального закона идентификация проводится федеральным органом исполнительной власти, уполномоченным на проведение государственного контроля (надзора) за соблюдением обязательных требований к низковольтному оборудованию, его территориальными органами</w:t>
      </w:r>
    </w:p>
    <w:p>
      <w:r>
        <w:rPr>
          <w:b/>
        </w:rPr>
        <w:t xml:space="preserve">6. </w:t>
      </w:r>
      <w:r>
        <w:t>При идентификации могут быть использованы международные и национальные стандарты, стандарты организаций, своды правил и применяемые в установленном порядке классификации, общероссийские классификаторы технико-экономической и социальной информации</w:t>
      </w:r>
    </w:p>
    <w:p>
      <w:r>
        <w:rPr>
          <w:b/>
        </w:rPr>
        <w:t>Статья 5. Информирование приобретателей низковольтного</w:t>
      </w:r>
    </w:p>
    <w:p>
      <w:r>
        <w:t>оборудования 1. Низковольтное оборудование должно сопровождаться необходимой и достоверной информацией для обеспечения его безопасной установки, эксплуатации, утилизации (если установлены специальные требования безопасности к процессам утилизации конкретных видов низковольтного оборудования).</w:t>
      </w:r>
    </w:p>
    <w:p>
      <w:r>
        <w:rPr>
          <w:b/>
        </w:rPr>
        <w:t xml:space="preserve">2. </w:t>
      </w:r>
      <w:r>
        <w:t>Информация о низковольтном оборудовании должна быть приведена на маркировке этого оборудования и (или) в сопроводительных документах, прикладываемых непосредственно к низковольтному оборудованию</w:t>
      </w:r>
    </w:p>
    <w:p>
      <w:r>
        <w:rPr>
          <w:b/>
        </w:rPr>
        <w:t>Статья 6. Маркировка низковольтного оборудования</w:t>
      </w:r>
    </w:p>
    <w:p>
      <w:r>
        <w:rPr>
          <w:b/>
        </w:rPr>
        <w:t xml:space="preserve">1. </w:t>
      </w:r>
      <w:r>
        <w:t>Низковольтное оборудование, выпускаемое в обращение на территории Российской Федерации, должно быть снабжено разборчивой, легко читаемой маркировкой, нанесенной в доступном для обозрения месте, сохраняющейся в течение установленного срока службы низковольтного оборудования. При невозможности нанесения маркировки на низковольтное оборудование маркировка наносится на его упаковку</w:t>
      </w:r>
    </w:p>
    <w:p>
      <w:r>
        <w:rPr>
          <w:b/>
        </w:rPr>
        <w:t xml:space="preserve">2. </w:t>
      </w:r>
      <w:r>
        <w:t>Маркировка низковольтного оборудования должна содержать следующую информацию на русском языке о низковольтном оборудовании с учетом его вида</w:t>
      </w:r>
    </w:p>
    <w:p>
      <w:r>
        <w:rPr>
          <w:b/>
        </w:rPr>
        <w:t xml:space="preserve">3. </w:t>
      </w:r>
      <w:r>
        <w:t>Маркировка низковольтного оборудования должна содержать следующую информацию о классах защиты от поражения электрическим током</w:t>
      </w:r>
    </w:p>
    <w:p>
      <w:r>
        <w:rPr>
          <w:b/>
        </w:rPr>
        <w:t xml:space="preserve">4. </w:t>
      </w:r>
      <w:r>
        <w:t>Маркировка низковольтного оборудования, не относящегося к классам I и II защиты от поражения электрическим током, может не содержать информацию о классах защиты от поражения электрическим током</w:t>
      </w:r>
    </w:p>
    <w:p>
      <w:r>
        <w:rPr>
          <w:b/>
        </w:rPr>
        <w:t xml:space="preserve">5. </w:t>
      </w:r>
      <w:r>
        <w:t>Помимо предусмотренной частями 2 и 3 настоящей статьи информации маркировка низковольтного оборудования может содержать информацию о номинальной потребляемой мощности или номинальном значении электрического тока, частоте и направлении вращения (перемещения) подвижных частей низковольтного оборудования, производительности, массе низковольтного оборудования, другую информацию, предусмотренную национальными стандартами и сводами правил, а также информацию, которую изготовитель считает необходимым указать в целях безопасности и эффективной эксплуатации низковольтного оборудования</w:t>
      </w:r>
    </w:p>
    <w:p>
      <w:r>
        <w:rPr>
          <w:b/>
        </w:rPr>
        <w:t xml:space="preserve">2. </w:t>
      </w:r>
      <w:r>
        <w:t>наименование, тип, модель, модификация, торговое название (при их наличии)</w:t>
      </w:r>
    </w:p>
    <w:p>
      <w:r>
        <w:rPr>
          <w:b/>
        </w:rPr>
        <w:t xml:space="preserve">2. </w:t>
      </w:r>
      <w:r>
        <w:t>наименование, торговая марка или товарный знак изготовителя или поставщика (при их наличии)</w:t>
      </w:r>
    </w:p>
    <w:p>
      <w:r>
        <w:rPr>
          <w:b/>
        </w:rPr>
        <w:t xml:space="preserve">2. </w:t>
      </w:r>
      <w:r>
        <w:t>наименование страны-изготовителя</w:t>
      </w:r>
    </w:p>
    <w:p>
      <w:r>
        <w:rPr>
          <w:b/>
        </w:rPr>
        <w:t xml:space="preserve">2. </w:t>
      </w:r>
      <w:r>
        <w:t>знак обращения на рынке</w:t>
      </w:r>
    </w:p>
    <w:p>
      <w:r>
        <w:rPr>
          <w:b/>
        </w:rPr>
        <w:t xml:space="preserve">2. </w:t>
      </w:r>
      <w:r>
        <w:t>номинальное значение напряжения электропитания или диапазон напряжения</w:t>
      </w:r>
    </w:p>
    <w:p>
      <w:r>
        <w:rPr>
          <w:b/>
        </w:rPr>
        <w:t xml:space="preserve">2. </w:t>
      </w:r>
      <w:r>
        <w:t>условное обозначение рода электрического тока или номинальная частота переменного тока</w:t>
      </w:r>
    </w:p>
    <w:p>
      <w:r>
        <w:rPr>
          <w:b/>
        </w:rPr>
        <w:t xml:space="preserve">2. </w:t>
      </w:r>
      <w:r>
        <w:t>степень защиты от попадания твердых частиц и влаги, обеспечиваемая защитной оболочкой, за исключением низковольтного оборудования, не имеющего защиты от влаги</w:t>
      </w:r>
    </w:p>
    <w:p>
      <w:r>
        <w:rPr>
          <w:b/>
        </w:rPr>
        <w:t xml:space="preserve">2. </w:t>
      </w:r>
      <w:r>
        <w:t>символы безопасности и способов утилизации для химических источников тока</w:t>
      </w:r>
    </w:p>
    <w:p>
      <w:r>
        <w:rPr>
          <w:b/>
        </w:rPr>
        <w:t xml:space="preserve">2. </w:t>
      </w:r>
      <w:r>
        <w:t>класс энергетической эффективности для видов низковольтного оборудования, определенных Правительством Российской Федерации</w:t>
      </w:r>
    </w:p>
    <w:p>
      <w:r>
        <w:rPr>
          <w:b/>
        </w:rPr>
        <w:t xml:space="preserve">3. </w:t>
      </w:r>
      <w:r>
        <w:t>оборудование класса I - оборудование, имеющее основную изоляцию и элементы для присоединения открытых проводящих частей к защитному проводнику электроустановки</w:t>
      </w:r>
    </w:p>
    <w:p>
      <w:r>
        <w:rPr>
          <w:b/>
        </w:rPr>
        <w:t xml:space="preserve">3. </w:t>
      </w:r>
      <w:r>
        <w:t>оборудование класса II - оборудование, имеющее двойную или усиленную изоляцию и не имеющее элементов для присоединения открытых проводящих частей к защитному проводнику электроустановки</w:t>
      </w:r>
    </w:p>
    <w:p>
      <w:r>
        <w:rPr>
          <w:b/>
        </w:rPr>
        <w:t>Статья 7. Сопроводительные документы</w:t>
      </w:r>
    </w:p>
    <w:p>
      <w:r>
        <w:rPr>
          <w:b/>
        </w:rPr>
        <w:t xml:space="preserve">1. </w:t>
      </w:r>
      <w:r>
        <w:t>Сопроводительные документы должны содержать следующие сведения о низковольтном оборудовании</w:t>
      </w:r>
    </w:p>
    <w:p>
      <w:r>
        <w:rPr>
          <w:b/>
        </w:rPr>
        <w:t xml:space="preserve">2. </w:t>
      </w:r>
      <w:r>
        <w:t>Сведения в сопроводительных документах должны быть достоверными</w:t>
      </w:r>
    </w:p>
    <w:p>
      <w:r>
        <w:rPr>
          <w:b/>
        </w:rPr>
        <w:t xml:space="preserve">1. </w:t>
      </w:r>
      <w:r>
        <w:t>сведения, предусмотренные частями 2 и 3 статьи 6 настоящего Федерального закона</w:t>
      </w:r>
    </w:p>
    <w:p>
      <w:r>
        <w:rPr>
          <w:b/>
        </w:rPr>
        <w:t xml:space="preserve">1. </w:t>
      </w:r>
      <w:r>
        <w:t>назначение низковольтного оборудования либо область его применения</w:t>
      </w:r>
    </w:p>
    <w:p>
      <w:r>
        <w:rPr>
          <w:b/>
        </w:rPr>
        <w:t xml:space="preserve">1. </w:t>
      </w:r>
      <w:r>
        <w:t>сведения о правилах и об условиях безопасного хранения, перевозки, эксплуатации, технического обслуживания, ремонта, восстановления, утилизации (если установлены специальные требования безопасности к процессам утилизации конкретных видов низковольтного оборудования)</w:t>
      </w:r>
    </w:p>
    <w:p>
      <w:r>
        <w:rPr>
          <w:b/>
        </w:rPr>
        <w:t xml:space="preserve">1. </w:t>
      </w:r>
      <w:r>
        <w:t>основные потребительские свойства или характеристики</w:t>
      </w:r>
    </w:p>
    <w:p>
      <w:r>
        <w:rPr>
          <w:b/>
        </w:rPr>
        <w:t xml:space="preserve">1. </w:t>
      </w:r>
      <w:r>
        <w:t>сведения о сертификате соответствия или декларации о соответствии низковольтного оборудования требованиям настоящего Федерального закона (далее - декларация о соответствии)</w:t>
      </w:r>
    </w:p>
    <w:p>
      <w:r>
        <w:rPr>
          <w:b/>
        </w:rPr>
        <w:t xml:space="preserve">1. </w:t>
      </w:r>
      <w:r>
        <w:t>фирменное наименование и местонахождение (адрес) изготовителя и (или) продавца</w:t>
      </w:r>
    </w:p>
    <w:p>
      <w:r>
        <w:rPr>
          <w:b/>
        </w:rPr>
        <w:t xml:space="preserve">1. </w:t>
      </w:r>
      <w:r>
        <w:t>сведения о действиях, которые необходимо предпринять при обнаружении неисправности низковольтного оборудования</w:t>
      </w:r>
    </w:p>
    <w:p>
      <w:r>
        <w:rPr>
          <w:b/>
        </w:rPr>
        <w:t xml:space="preserve">1. </w:t>
      </w:r>
      <w:r>
        <w:t>сведения о специальных мерах безопасности при пусконаладочных работах, эксплуатации, перевозке, хранении низковольтного оборудования (если для конкретных видов низковольтного оборудования установлены соответствующие требования)</w:t>
      </w:r>
    </w:p>
    <w:p>
      <w:r>
        <w:rPr>
          <w:b/>
        </w:rPr>
        <w:t xml:space="preserve">1. </w:t>
      </w:r>
      <w:r>
        <w:t>дата изготовления низковольтного оборудования</w:t>
      </w:r>
    </w:p>
    <w:p>
      <w:r>
        <w:rPr>
          <w:b/>
        </w:rPr>
        <w:t xml:space="preserve">1. </w:t>
      </w:r>
      <w:r>
        <w:t>сведения о соответствии низковольтного оборудования каким-либо документам из указанных в части 6 статьи 4 настоящего Федерального закона</w:t>
      </w:r>
    </w:p>
    <w:p>
      <w:pPr>
        <w:pStyle w:val="Heading3"/>
      </w:pPr>
      <w:r>
        <w:t>Требования к низковольтному оборудованию</w:t>
      </w:r>
    </w:p>
    <w:p>
      <w:r>
        <w:rPr>
          <w:b/>
        </w:rPr>
        <w:t>Статья 8. Требования к низковольтному оборудованию</w:t>
      </w:r>
    </w:p>
    <w:p>
      <w:r>
        <w:rPr>
          <w:b/>
        </w:rPr>
        <w:t xml:space="preserve">1. </w:t>
      </w:r>
      <w:r>
        <w:t>Низковольтное оборудование при соблюдении условий его эксплуатации, указанных в сопроводительных документах, должно соответствовать следующим требованиям</w:t>
      </w:r>
    </w:p>
    <w:p>
      <w:r>
        <w:rPr>
          <w:b/>
        </w:rPr>
        <w:t xml:space="preserve">2. </w:t>
      </w:r>
      <w:r>
        <w:t>Для соблюдения требований безопасности к низковольтному оборудованию, установленных настоящей статьей, на добровольной основе могут применяться национальные стандарты и (или) своды правил из перечня, утвержденного и опубликованного национальным органом Российской Федерации по стандартизации в порядке, установленном законодательством Российской Федерации</w:t>
      </w:r>
    </w:p>
    <w:p>
      <w:r>
        <w:rPr>
          <w:b/>
        </w:rPr>
        <w:t xml:space="preserve">3. </w:t>
      </w:r>
      <w:r>
        <w:t>Для соблюдения требований безопасности, установленных настоящей статьей, могут применяться иные документы</w:t>
      </w:r>
    </w:p>
    <w:p>
      <w:r>
        <w:rPr>
          <w:b/>
        </w:rPr>
        <w:t xml:space="preserve">1. </w:t>
      </w:r>
      <w:r>
        <w:t>низковольтное оборудование должно быть сконструировано и изготовлено таким образом, чтобы при эксплуатации имелась возможность правильного и надежного подключения к электрической сети или к другому предусмотренному для него источнику питания в целях обеспечения отсутствия недопустимого риска при подключении и (или) монтаже</w:t>
      </w:r>
    </w:p>
    <w:p>
      <w:r>
        <w:rPr>
          <w:b/>
        </w:rPr>
        <w:t xml:space="preserve">1. </w:t>
      </w:r>
      <w:r>
        <w:t>при прямых или косвенных контактах с низковольтным оборудованием должен обеспечиваться необходимый уровень защиты человека и животных от поражения электрическим током, ранений или причинения другого вреда</w:t>
      </w:r>
    </w:p>
    <w:p>
      <w:r>
        <w:rPr>
          <w:b/>
        </w:rPr>
        <w:t xml:space="preserve">1. </w:t>
      </w:r>
      <w:r>
        <w:t>низковольтное оборудование не должно создавать недопустимый риск опасного повышения температуры, возникновения электрических дуговых разрядов или излучений, которые могут привести к причинению вреда</w:t>
      </w:r>
    </w:p>
    <w:p>
      <w:r>
        <w:rPr>
          <w:b/>
        </w:rPr>
        <w:t xml:space="preserve">1. </w:t>
      </w:r>
      <w:r>
        <w:t>низковольтное оборудование должно обеспечивать отсутствие недопустимого риска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от вредных воздействий неэлектрического происхождения</w:t>
      </w:r>
    </w:p>
    <w:p>
      <w:r>
        <w:rPr>
          <w:b/>
        </w:rPr>
        <w:t xml:space="preserve">1. </w:t>
      </w:r>
      <w:r>
        <w:t>уровень изоляционной защиты низковольтного оборудования должен соответствовать предусмотренным нагрузкам</w:t>
      </w:r>
    </w:p>
    <w:p>
      <w:r>
        <w:rPr>
          <w:b/>
        </w:rPr>
        <w:t xml:space="preserve">1. </w:t>
      </w:r>
      <w:r>
        <w:t>подвижные части низковольтного оборудования, которые могут являться причиной травм, должны быть защищены и ограждены таким образом, чтобы обеспечить защиту пользователя от возможных травм</w:t>
      </w:r>
    </w:p>
    <w:p>
      <w:r>
        <w:rPr>
          <w:b/>
        </w:rPr>
        <w:t xml:space="preserve">1. </w:t>
      </w:r>
      <w:r>
        <w:t>уровень устойчивости низковольтного оборудования к внешним воздействующим факторам механического и немеханического характера при соответствующих климатических условиях внешней среды должен исключать возможность причинения вреда</w:t>
      </w:r>
    </w:p>
    <w:p>
      <w:r>
        <w:rPr>
          <w:b/>
        </w:rPr>
        <w:t xml:space="preserve">1. </w:t>
      </w:r>
      <w:r>
        <w:t>уровень механической и коммутационной износостойкости, а также коррозионной стойкости должен обеспечивать безопасную эксплуатацию низковольтного оборудования при соблюдении условий эксплуатации, указанных в сопроводительных документах</w:t>
      </w:r>
    </w:p>
    <w:p>
      <w:r>
        <w:rPr>
          <w:b/>
        </w:rPr>
        <w:t xml:space="preserve">1. </w:t>
      </w:r>
      <w:r>
        <w:t>низковольтное оборудование не должно быть источником возникновения пожара при соблюдении условий эксплуатации, указанных в сопроводительных документах, в аварийных режимах работы и при неправильной эксплуатации</w:t>
      </w:r>
    </w:p>
    <w:p>
      <w:r>
        <w:rPr>
          <w:b/>
        </w:rPr>
        <w:t xml:space="preserve">1. </w:t>
      </w:r>
      <w:r>
        <w:t>низковольтное оборудование не должно взрываться в условиях эксплуатации, указанных в сопроводительных документах, в аварийных режимах работы и при неправильной эксплуатации. При наличии взрывоопасных компонентов низковольтное оборудование должно иметь дополнительную защиту от последствий взрыва таких компонентов</w:t>
      </w:r>
    </w:p>
    <w:p>
      <w:r>
        <w:rPr>
          <w:b/>
        </w:rPr>
        <w:t xml:space="preserve">1. </w:t>
      </w:r>
      <w:r>
        <w:t>низковольтное оборудование должно быть безопасным в случае возникновения перегрузок низковольтного оборудования при соблюдении условий эксплуатации, указанных в сопроводительных документах</w:t>
      </w:r>
    </w:p>
    <w:p>
      <w:r>
        <w:rPr>
          <w:b/>
        </w:rPr>
        <w:t xml:space="preserve">1. </w:t>
      </w:r>
      <w:r>
        <w:t>уровень электромагнитных помех, создаваемых низковольтным оборудованием, не должен нарушать функционирование другого оборудования при соблюдении условий эксплуатации, указанных в сопроводительных документах</w:t>
      </w:r>
    </w:p>
    <w:p>
      <w:r>
        <w:rPr>
          <w:b/>
        </w:rPr>
        <w:t xml:space="preserve">1. </w:t>
      </w:r>
      <w:r>
        <w:t>низковольтное оборудование должно быть устойчиво к электромагнитным помехам для его функционирования в соответствии с назначением в окружающей электромагнитной обстановке</w:t>
      </w:r>
    </w:p>
    <w:p>
      <w:r>
        <w:rPr>
          <w:b/>
        </w:rPr>
        <w:t xml:space="preserve">1. </w:t>
      </w:r>
      <w:r>
        <w:t>химические источники тока, в состав которых входят токсичные и легковоспламеняющиеся вещества, должны быть герметичными и сохранять герметичность при соблюдении условий эксплуатации, указанных в сопроводительных документах. В случае невозможности герметичного исполнения таких источников должна обеспечиваться их безопасная эксплуатация за счет дополнительных средств защиты</w:t>
      </w:r>
    </w:p>
    <w:p>
      <w:r>
        <w:rPr>
          <w:b/>
        </w:rPr>
        <w:t xml:space="preserve">1. </w:t>
      </w:r>
      <w:r>
        <w:t>низковольтное оборудование должно быть энергоэффективным, то есть иметь определенную величину отношения полезного эффекта от использования электрической энергии к затратам электрической энергии, произведенным в целях получения такого эффекта; низковольтное оборудование должно также содержать информацию об энергетической эффективности в технической документации, прилагаемой к этому оборудованию, в его маркировке и на его этикетках; виды низковольтного оборудования, на которые распространяется указанное требование, устанавливаются Правительством Российской Федерации</w:t>
      </w:r>
    </w:p>
    <w:p>
      <w:pPr>
        <w:pStyle w:val="Heading3"/>
      </w:pPr>
      <w:r>
        <w:t>Оценка соответствия низковольтного оборудования</w:t>
      </w:r>
    </w:p>
    <w:p>
      <w:r>
        <w:rPr>
          <w:b/>
        </w:rPr>
        <w:t>Статья 9. Формы оценки соответствия низковольтного</w:t>
      </w:r>
    </w:p>
    <w:p>
      <w:r>
        <w:t>оборудования 1. Оценка соответствия низковольтного оборудования требованиям настоящего Федерального закона (далее - оценка соответствия) проводится в формах обязательного подтверждения соответствия низковольтного оборудования и государственного контроля (надзора).</w:t>
      </w:r>
    </w:p>
    <w:p>
      <w:r>
        <w:rPr>
          <w:b/>
        </w:rPr>
        <w:t xml:space="preserve">2. </w:t>
      </w:r>
      <w:r>
        <w:t>Предельные сроки проведения процедур оценки соответствия не должны превышать три месяца</w:t>
      </w:r>
    </w:p>
    <w:p>
      <w:r>
        <w:rPr>
          <w:b/>
        </w:rPr>
        <w:t>Статья 10. Обязательное подтверждение соответствия</w:t>
      </w:r>
    </w:p>
    <w:p>
      <w:r>
        <w:t>низковольтного оборудования 1. Обязательное подтверждение соответствия низковольтного оборудования требованиям настоящего Федерального закона (далее - обязательное подтверждение соответствия) осуществляется в форме: 1) принятия декларации о соответствии (далее - декларирование соответствия); 2) обязательной сертификации.</w:t>
      </w:r>
    </w:p>
    <w:p>
      <w:r>
        <w:rPr>
          <w:b/>
        </w:rPr>
        <w:t xml:space="preserve">2. </w:t>
      </w:r>
      <w:r>
        <w:t>Порядок проведения работ по обязательному подтверждению соответствия устанавливается Правительством Российской Федерации</w:t>
      </w:r>
    </w:p>
    <w:p>
      <w:r>
        <w:rPr>
          <w:b/>
        </w:rPr>
        <w:t xml:space="preserve">3. </w:t>
      </w:r>
      <w:r>
        <w:t>Декларирование соответствия осуществляется в соответствии с настоящим Федеральным законом и другими законодательными актами Российской Федерации о техническом регулировании с учетом группы риска и национальных стандартов и (или) сводов правил, которые могут применяться на добровольной основе для соблюдения требований настоящего Федерального закона</w:t>
      </w:r>
    </w:p>
    <w:p>
      <w:r>
        <w:rPr>
          <w:b/>
        </w:rPr>
        <w:t xml:space="preserve">4. </w:t>
      </w:r>
      <w:r>
        <w:t>В случае неприменения национальных стандартов для соблюдения требований, установленных статьей 8 настоящего Федерального закона, орган по сертификации должен убедиться, что используемые для этих целей документы позволяют установить соответствие низковольтного оборудования указанным требованиям</w:t>
      </w:r>
    </w:p>
    <w:p>
      <w:r>
        <w:rPr>
          <w:b/>
        </w:rPr>
        <w:t xml:space="preserve">5. </w:t>
      </w:r>
      <w:r>
        <w:t>Для целей проведения работ по обязательному подтверждению соответствия низковольтное оборудование классифицируется по степени опасности на три группы риска или рассматривается как не относящееся ни к одной группе риска. Возрастание номера группы соответствует возрастанию степени риска</w:t>
      </w:r>
    </w:p>
    <w:p>
      <w:r>
        <w:rPr>
          <w:b/>
        </w:rPr>
        <w:t xml:space="preserve">6. </w:t>
      </w:r>
      <w:r>
        <w:t>Для отнесения низковольтного оборудования к одной из групп риска используются следующие основные критерии</w:t>
      </w:r>
    </w:p>
    <w:p>
      <w:r>
        <w:rPr>
          <w:b/>
        </w:rPr>
        <w:t xml:space="preserve">7. </w:t>
      </w:r>
      <w:r>
        <w:t>Перечни низковольтного оборудования, относящегося к каждой группе риска, утверждаются Правительством Российской Федерации</w:t>
      </w:r>
    </w:p>
    <w:p>
      <w:r>
        <w:rPr>
          <w:b/>
        </w:rPr>
        <w:t xml:space="preserve">8. </w:t>
      </w:r>
      <w:r>
        <w:t>Подтверждение соответствия низковольтного оборудования, не относящегося ни к одной группе риска, осуществляется в любой форме и по любой схеме в соответствии с требованиями статей 11, 12 и 14 настоящего Федерального закона</w:t>
      </w:r>
    </w:p>
    <w:p>
      <w:r>
        <w:rPr>
          <w:b/>
        </w:rPr>
        <w:t xml:space="preserve">6. </w:t>
      </w:r>
      <w:r>
        <w:t>объем предъявляемых для данного вида низковольтного оборудования требований безопасности</w:t>
      </w:r>
    </w:p>
    <w:p>
      <w:r>
        <w:rPr>
          <w:b/>
        </w:rPr>
        <w:t xml:space="preserve">6. </w:t>
      </w:r>
      <w:r>
        <w:t>количество единиц данного вида низковольтного оборудования, выпускаемого в обращение на территории Российской Федерации</w:t>
      </w:r>
    </w:p>
    <w:p>
      <w:r>
        <w:rPr>
          <w:b/>
        </w:rPr>
        <w:t xml:space="preserve">6. </w:t>
      </w:r>
      <w:r>
        <w:t>уровень квалификации лиц, которые могут пользоваться данным видом низковольтного оборудования</w:t>
      </w:r>
    </w:p>
    <w:p>
      <w:r>
        <w:rPr>
          <w:b/>
        </w:rPr>
        <w:t>Статья 11. Декларирование соответствия</w:t>
      </w:r>
    </w:p>
    <w:p>
      <w:r>
        <w:rPr>
          <w:b/>
        </w:rPr>
        <w:t xml:space="preserve">1. </w:t>
      </w:r>
      <w:r>
        <w:t>Декларирование соответствия низковольтного оборудования, выпускаемого серийно, осуществляется по одной из следующих схем</w:t>
      </w:r>
    </w:p>
    <w:p>
      <w:r>
        <w:rPr>
          <w:b/>
        </w:rPr>
        <w:t xml:space="preserve">2. </w:t>
      </w:r>
      <w:r>
        <w:t>Схема 1д используется только для подтверждения соответствия низковольтного оборудования, не относящегося ни к одной из групп риска</w:t>
      </w:r>
    </w:p>
    <w:p>
      <w:r>
        <w:rPr>
          <w:b/>
        </w:rPr>
        <w:t xml:space="preserve">3. </w:t>
      </w:r>
      <w:r>
        <w:t>Схемы 2д, 3д и 4д используются для подтверждения соответствия низковольтного оборудования, относящегося к любой группе риска</w:t>
      </w:r>
    </w:p>
    <w:p>
      <w:r>
        <w:rPr>
          <w:b/>
        </w:rPr>
        <w:t xml:space="preserve">4. </w:t>
      </w:r>
      <w:r>
        <w:t>Заявитель вправе самостоятельно выбрать схему декларирования соответствия с учетом положений настоящей статьи</w:t>
      </w:r>
    </w:p>
    <w:p>
      <w:r>
        <w:rPr>
          <w:b/>
        </w:rPr>
        <w:t xml:space="preserve">5. </w:t>
      </w:r>
      <w:r>
        <w:t>При декларировании соответствия с использованием схемы 1д заявитель самостоятельно формирует доказательственные материалы в целях подтверждения соответствия низковольтного оборудования требованиям настоящего Федерального закона</w:t>
      </w:r>
    </w:p>
    <w:p>
      <w:r>
        <w:rPr>
          <w:b/>
        </w:rPr>
        <w:t xml:space="preserve">6. </w:t>
      </w:r>
      <w:r>
        <w:t>В качестве доказательственных материалов заявитель может использовать</w:t>
      </w:r>
    </w:p>
    <w:p>
      <w:r>
        <w:rPr>
          <w:b/>
        </w:rPr>
        <w:t xml:space="preserve">7. </w:t>
      </w:r>
      <w:r>
        <w:t>Срок действия декларации о соответствии при использовании схемы 1д не может превышать один год с даты регистрации декларации в соответствии с законодательством Российской Федерации о техническом регулировании</w:t>
      </w:r>
    </w:p>
    <w:p>
      <w:r>
        <w:rPr>
          <w:b/>
        </w:rPr>
        <w:t xml:space="preserve">8. </w:t>
      </w:r>
      <w:r>
        <w:t>При декларировании соответствия с использованием схемы 2д заявитель в дополнение к собственным доказательствам, сформированным в порядке, предусмотренном частью 6 настоящей статьи, включает в доказательственные материалы протоколы исследований (испытаний) и измерений низковольтного оборудования, проведенных в аккредитованной испытательной лаборатории (центре)</w:t>
      </w:r>
    </w:p>
    <w:p>
      <w:r>
        <w:rPr>
          <w:b/>
        </w:rPr>
        <w:t xml:space="preserve">9. </w:t>
      </w:r>
      <w:r>
        <w:t>Срок давности протоколов исследований (испытаний) и измерений низковольтного оборудования не должен превышать половину срока действия декларации о соответствии на дату ее регистрации</w:t>
      </w:r>
    </w:p>
    <w:p>
      <w:r>
        <w:rPr>
          <w:b/>
        </w:rPr>
        <w:t xml:space="preserve">10. </w:t>
      </w:r>
      <w:r>
        <w:t>Срок действия декларации о соответствии при использовании схемы 2д не может превышать с даты ее регистрации в соответствии с законодательством Российской Федерации о техническом регулировании</w:t>
      </w:r>
    </w:p>
    <w:p>
      <w:r>
        <w:rPr>
          <w:b/>
        </w:rPr>
        <w:t xml:space="preserve">11. </w:t>
      </w:r>
      <w:r>
        <w:t>При декларировании соответствия с использованием схемы 3д заявитель в дополнение к доказательственным материалам, сформированным в порядке, предусмотренном частями 8 и 9 настоящей статьи, представляет сертификат системы качества, касающейся контроля и испытаний низковольтного оборудования на производстве, выданный в соответствии с национальными стандартами. Контроль (надзор) в отношении сертификата системы качества, касающейся контроля и испытаний низковольтного оборудования на производстве, осуществляет орган по сертификации, выдавший данный сертификат</w:t>
      </w:r>
    </w:p>
    <w:p>
      <w:r>
        <w:rPr>
          <w:b/>
        </w:rPr>
        <w:t xml:space="preserve">12. </w:t>
      </w:r>
      <w:r>
        <w:t>Срок действия декларации о соответствии при использовании схемы 3д не может превышать три года с даты регистрации декларации в соответствии с законодательством Российской Федерации о техническом регулировании</w:t>
      </w:r>
    </w:p>
    <w:p>
      <w:r>
        <w:rPr>
          <w:b/>
        </w:rPr>
        <w:t xml:space="preserve">13. </w:t>
      </w:r>
      <w:r>
        <w:t>При декларировании соответствия с использованием схемы 4д заявитель в дополнение к доказательственным материалам, сформированным в порядке, предусмотренном частями 8 и 9 настоящей статьи, представляет сертификат системы качества, выданный в соответствии с национальными стандартами. Контроль (надзор) в отношении сертификата системы качества осуществляет орган по сертификации, выдавший данный сертификат</w:t>
      </w:r>
    </w:p>
    <w:p>
      <w:r>
        <w:rPr>
          <w:b/>
        </w:rPr>
        <w:t xml:space="preserve">14. </w:t>
      </w:r>
      <w:r>
        <w:t>Срок действия декларации о соответствии при использовании схемы 4д не может превышать пять лет с даты регистрации декларации в соответствии с законодательством Российской Федерации о техническом регулировании</w:t>
      </w:r>
    </w:p>
    <w:p>
      <w:r>
        <w:rPr>
          <w:b/>
        </w:rPr>
        <w:t xml:space="preserve">15. </w:t>
      </w:r>
      <w:r>
        <w:t>Проведение исследований (испытаний) и измерений низковольтного оборудования для подтверждения соответствия осуществляется аккредитованной испытательной лабораторией (центром) на основании договора с заявителем, осуществляющим декларирование соответствия. По итогам проведенных исследований (испытаний) и измерений низковольтного оборудования аккредитованная испытательная лаборатория (центр) представляет заявителю отчет о проведенных исследованиях (испытаниях) и измерениях низковольтного оборудования</w:t>
      </w:r>
    </w:p>
    <w:p>
      <w:r>
        <w:rPr>
          <w:b/>
        </w:rPr>
        <w:t xml:space="preserve">1. </w:t>
      </w:r>
      <w:r>
        <w:t>схема 1д - принятие декларации о соответствии на основании собственных доказательств</w:t>
      </w:r>
    </w:p>
    <w:p>
      <w:r>
        <w:rPr>
          <w:b/>
        </w:rPr>
        <w:t xml:space="preserve">1. </w:t>
      </w:r>
      <w:r>
        <w:t>схема 2д - принятие декларации о соответствии на основании собственных доказательств, доказательств, полученных с участием аккредитованной испытательной лаборатории (центра), привлекаемой на основании договора</w:t>
      </w:r>
    </w:p>
    <w:p>
      <w:r>
        <w:rPr>
          <w:b/>
        </w:rPr>
        <w:t xml:space="preserve">1. </w:t>
      </w:r>
      <w:r>
        <w:t>схема 3д - принятие декларации о соответствии на основании собственных доказательств, доказательств, полученных с участием аккредитованной испытательной лаборатории (центра), привлекаемой на основании договора, сертификата системы качества, выданного в отношении системы качества, касающейся контроля и испытаний низковольтного оборудования на производстве</w:t>
      </w:r>
    </w:p>
    <w:p>
      <w:r>
        <w:rPr>
          <w:b/>
        </w:rPr>
        <w:t xml:space="preserve">1. </w:t>
      </w:r>
      <w:r>
        <w:t>схема 4д - принятие декларации о соответствии на основании собственных доказательств, доказательств, полученных с участием аккредитованной испытательной лаборатории (центра), привлекаемой на основании договора, сертификата системы качества</w:t>
      </w:r>
    </w:p>
    <w:p>
      <w:r>
        <w:rPr>
          <w:b/>
        </w:rPr>
        <w:t xml:space="preserve">6. </w:t>
      </w:r>
      <w:r>
        <w:t>отчеты об испытаниях на соответствие требованиям международных и национальных стандартов</w:t>
      </w:r>
    </w:p>
    <w:p>
      <w:r>
        <w:rPr>
          <w:b/>
        </w:rPr>
        <w:t xml:space="preserve">6. </w:t>
      </w:r>
      <w:r>
        <w:t>отчеты об испытаниях на соответствие требованиям технических условий</w:t>
      </w:r>
    </w:p>
    <w:p>
      <w:r>
        <w:rPr>
          <w:b/>
        </w:rPr>
        <w:t xml:space="preserve">6. </w:t>
      </w:r>
      <w:r>
        <w:t>отчеты об испытаниях на соответствие требованиям стандартов организаций</w:t>
      </w:r>
    </w:p>
    <w:p>
      <w:r>
        <w:rPr>
          <w:b/>
        </w:rPr>
        <w:t xml:space="preserve">6. </w:t>
      </w:r>
      <w:r>
        <w:t>протоколы собственных испытаний заявителя</w:t>
      </w:r>
    </w:p>
    <w:p>
      <w:r>
        <w:rPr>
          <w:b/>
        </w:rPr>
        <w:t xml:space="preserve">6. </w:t>
      </w:r>
      <w:r>
        <w:t>сертификаты системы качества</w:t>
      </w:r>
    </w:p>
    <w:p>
      <w:r>
        <w:rPr>
          <w:b/>
        </w:rPr>
        <w:t xml:space="preserve">6. </w:t>
      </w:r>
      <w:r>
        <w:t>иные документы и сведения, позволяющие, по оценке заявителя, установить соответствие низковольтного оборудования требованиям настоящего Федерального закона</w:t>
      </w:r>
    </w:p>
    <w:p>
      <w:r>
        <w:rPr>
          <w:b/>
        </w:rPr>
        <w:t xml:space="preserve">10. </w:t>
      </w:r>
      <w:r>
        <w:t>для низковольтного оборудования, относящегося к первой группе риска, - один год</w:t>
      </w:r>
    </w:p>
    <w:p>
      <w:r>
        <w:rPr>
          <w:b/>
        </w:rPr>
        <w:t xml:space="preserve">10. </w:t>
      </w:r>
      <w:r>
        <w:t>для низковольтного оборудования, относящегося ко второй группе риска, - девять месяцев</w:t>
      </w:r>
    </w:p>
    <w:p>
      <w:r>
        <w:rPr>
          <w:b/>
        </w:rPr>
        <w:t xml:space="preserve">10. </w:t>
      </w:r>
      <w:r>
        <w:t>для низковольтного оборудования, относящегося к третьей группе риска, - шесть месяцев</w:t>
      </w:r>
    </w:p>
    <w:p>
      <w:r>
        <w:rPr>
          <w:b/>
        </w:rPr>
        <w:t>Статья 12. Обязательная сертификация низковольтного</w:t>
      </w:r>
    </w:p>
    <w:p>
      <w:r>
        <w:t>оборудования 1. Обязательная сертификация низковольтного оборудования, выпускаемого серийно, проводится по одной из следующих схем: 1) схема 1с - сертификация на основании результатов исследований (испытаний) и измерений низковольтного оборудования; 2) схема 2с - сертификация на основании результатов исследований (испытаний) и измерений низковольтного оборудования, сертификата системы качества, касающейся контроля и испытаний низковольтного оборудования на производстве, выданного в соответствии с национальными стандартами; 3) схема 3с - сертификация на основании результатов исследований (испытаний) и измерений низковольтного оборудования, сертификата системы качества, выданного в соответствии с национальными стандартами.</w:t>
      </w:r>
    </w:p>
    <w:p>
      <w:r>
        <w:rPr>
          <w:b/>
        </w:rPr>
        <w:t xml:space="preserve">2. </w:t>
      </w:r>
      <w:r>
        <w:t>Заявитель, которым может быть изготовитель, продавец или лицо, выполняющее функции иностранного изготовителя, вправе самостоятельно выбрать схему сертификации низковольтного оборудования с учетом положений настоящей статьи</w:t>
      </w:r>
    </w:p>
    <w:p>
      <w:r>
        <w:rPr>
          <w:b/>
        </w:rPr>
        <w:t xml:space="preserve">3. </w:t>
      </w:r>
      <w:r>
        <w:t>При проведении сертификации по схеме 1с инспекционный контроль осуществляется путем проведения исследований (испытаний) и измерений образца низковольтного оборудования, отобранного с учетом правил отбора образцов, установленных законодательством Российской Федерации о техническом регулировании</w:t>
      </w:r>
    </w:p>
    <w:p>
      <w:r>
        <w:rPr>
          <w:b/>
        </w:rPr>
        <w:t xml:space="preserve">4. </w:t>
      </w:r>
      <w:r>
        <w:t>При проведении сертификации по схеме 2с инспекционный контроль осуществляется в отношении сертификата системы качества, касающейся контроля и испытаний низковольтного оборудования на производстве, выданного в соответствии с национальными стандартами</w:t>
      </w:r>
    </w:p>
    <w:p>
      <w:r>
        <w:rPr>
          <w:b/>
        </w:rPr>
        <w:t xml:space="preserve">5. </w:t>
      </w:r>
      <w:r>
        <w:t>При проведении сертификации по схеме 3с инспекционный контроль осуществляется в отношении сертификата системы качества, выданного в соответствии с национальными стандартами</w:t>
      </w:r>
    </w:p>
    <w:p>
      <w:r>
        <w:rPr>
          <w:b/>
        </w:rPr>
        <w:t xml:space="preserve">6. </w:t>
      </w:r>
      <w:r>
        <w:t>Соответствие низковольтного оборудования требованиям настоящего Федерального закона подтверждается сертификатом соответствия, выдаваемым заявителю органом по сертификации (далее - сертификат соответствия)</w:t>
      </w:r>
    </w:p>
    <w:p>
      <w:r>
        <w:rPr>
          <w:b/>
        </w:rPr>
        <w:t xml:space="preserve">7. </w:t>
      </w:r>
      <w:r>
        <w:t>Срок действия сертификата соответствия составляет пять лет</w:t>
      </w:r>
    </w:p>
    <w:p>
      <w:r>
        <w:rPr>
          <w:b/>
        </w:rPr>
        <w:t xml:space="preserve">8. </w:t>
      </w:r>
      <w:r>
        <w:t>Орган по сертификации</w:t>
      </w:r>
    </w:p>
    <w:p>
      <w:r>
        <w:rPr>
          <w:b/>
        </w:rPr>
        <w:t xml:space="preserve">8. </w:t>
      </w:r>
      <w:r>
        <w:t>привлекает на договорной основе для проведения исследований (испытаний) и измерений низковольтного оборудования аккредитованные испытательные лаборатории (центры) в порядке, установленном законодательством Российской Федерации о техническом регулировании</w:t>
      </w:r>
    </w:p>
    <w:p>
      <w:r>
        <w:rPr>
          <w:b/>
        </w:rPr>
        <w:t xml:space="preserve">8. </w:t>
      </w:r>
      <w:r>
        <w:t>осуществляет инспекционный контроль за соответствием низковольтного оборудования требованиям настоящего Федерального закона в соответствии с выбранной схемой сертификации и условиями договора, заключаемого с заявителем, и в случае положительных результатов инспекционного контроля может принять решение о продлении срока действия сертификата соответствия</w:t>
      </w:r>
    </w:p>
    <w:p>
      <w:r>
        <w:rPr>
          <w:b/>
        </w:rPr>
        <w:t xml:space="preserve">8. </w:t>
      </w:r>
      <w:r>
        <w:t>информирует органы государственного контроля (надзора) о низковольтном оборудовании, поступившем на сертификацию, но не прошедшем ее</w:t>
      </w:r>
    </w:p>
    <w:p>
      <w:r>
        <w:rPr>
          <w:b/>
        </w:rPr>
        <w:t xml:space="preserve">8. </w:t>
      </w:r>
      <w:r>
        <w:t>предоставляет заявителю отчет о проведенных испытаниях по окончании процедуры подтверждения соответствия</w:t>
      </w:r>
    </w:p>
    <w:p>
      <w:r>
        <w:rPr>
          <w:b/>
        </w:rPr>
        <w:t xml:space="preserve">8. </w:t>
      </w:r>
      <w:r>
        <w:t>осуществляет иные функции, предусмотренные законодательством Российской Федерации о техническом регулировании</w:t>
      </w:r>
    </w:p>
    <w:p>
      <w:r>
        <w:rPr>
          <w:b/>
        </w:rPr>
        <w:t>Статья 13. Признание иностранных сертификатов соответствия</w:t>
      </w:r>
    </w:p>
    <w:p>
      <w:r>
        <w:rPr>
          <w:b/>
        </w:rPr>
        <w:t xml:space="preserve">1. </w:t>
      </w:r>
      <w:r>
        <w:t>В Российской Федерации признаются сертификаты соответствия, выданные органами по сертификации тех международных систем сертификации, с которыми Российская Федерация или уполномоченный Правительством Российской Федерации на основании международных соглашений федеральный орган исполнительной власти имеет соглашения о признании результатов сертификации (далее - иностранные сертификаты соответствия). Перечень международных систем сертификации, с которыми заключены такие соглашения, и перечень органов по сертификации международных систем сертификации, имеющих право выдавать сертификаты соответствия, размещаются на официальном сайте федерального органа исполнительной власти по техническому регулированию</w:t>
      </w:r>
    </w:p>
    <w:p>
      <w:r>
        <w:rPr>
          <w:b/>
        </w:rPr>
        <w:t xml:space="preserve">2. </w:t>
      </w:r>
      <w:r>
        <w:t>В случае, если для признания иностранных сертификатов соответствия на территории Российской Федерации в соответствии с международным договором Российской Федерации предусмотрена необходимость прохождения национальных процедур, аккредитованный в установленном порядке орган по сертификации</w:t>
      </w:r>
    </w:p>
    <w:p>
      <w:r>
        <w:rPr>
          <w:b/>
        </w:rPr>
        <w:t xml:space="preserve">3. </w:t>
      </w:r>
      <w:r>
        <w:t>Объем дополнительных испытаний, предусмотренных пунктом 5 части 2 настоящей статьи, должен быть минимально необходимым для обязательного подтверждения соответствия</w:t>
      </w:r>
    </w:p>
    <w:p>
      <w:r>
        <w:rPr>
          <w:b/>
        </w:rPr>
        <w:t xml:space="preserve">4. </w:t>
      </w:r>
      <w:r>
        <w:t>В результате проведенных работ по признанию иностранного сертификата соответствия, предусмотренных частью 2 настоящей статьи, заявителю выдается сертификат соответствия требованиям настоящего Федерального закона</w:t>
      </w:r>
    </w:p>
    <w:p>
      <w:r>
        <w:rPr>
          <w:b/>
        </w:rPr>
        <w:t xml:space="preserve">2. </w:t>
      </w:r>
      <w:r>
        <w:t>проводит идентификацию</w:t>
      </w:r>
    </w:p>
    <w:p>
      <w:r>
        <w:rPr>
          <w:b/>
        </w:rPr>
        <w:t xml:space="preserve">2. </w:t>
      </w:r>
      <w:r>
        <w:t>удостоверяется в наличии соответствующего соглашения для признания представленного иностранного сертификата соответствия, а также в наличии необходимых полномочий у органов по сертификации, выдавших данный иностранный сертификат соответствия</w:t>
      </w:r>
    </w:p>
    <w:p>
      <w:r>
        <w:rPr>
          <w:b/>
        </w:rPr>
        <w:t xml:space="preserve">2. </w:t>
      </w:r>
      <w:r>
        <w:t>проводит анализ соответствия сведений, содержащихся в документах, представленных для признания иностранного сертификата соответствия в орган по сертификации, требованиям настоящего Федерального закона</w:t>
      </w:r>
    </w:p>
    <w:p>
      <w:r>
        <w:rPr>
          <w:b/>
        </w:rPr>
        <w:t xml:space="preserve">2. </w:t>
      </w:r>
      <w:r>
        <w:t>проводит проверку сроков действия представленных документов, наличия изменений, внесенных в конструкцию низковольтного оборудования, проверяет протоколы испытаний, на основании которых выдан иностранный сертификат соответствия</w:t>
      </w:r>
    </w:p>
    <w:p>
      <w:r>
        <w:rPr>
          <w:b/>
        </w:rPr>
        <w:t xml:space="preserve">2. </w:t>
      </w:r>
      <w:r>
        <w:t>определяет при необходимости объем дополнительных испытаний, которые должны быть проведены в аккредитованных испытательных лабораториях (центрах), организует на основании договора с заявителем проведение дополнительных испытаний</w:t>
      </w:r>
    </w:p>
    <w:p>
      <w:r>
        <w:rPr>
          <w:b/>
        </w:rPr>
        <w:t xml:space="preserve">2. </w:t>
      </w:r>
      <w:r>
        <w:t>осуществляет иные действия в соответствии с законодательством Российской Федерации о техническом регулировании</w:t>
      </w:r>
    </w:p>
    <w:p>
      <w:r>
        <w:rPr>
          <w:b/>
        </w:rPr>
        <w:t>Статья 14. Особенности подтверждения соответствия партии</w:t>
      </w:r>
    </w:p>
    <w:p>
      <w:r>
        <w:t>низковольтного оборудования 1. Под партией низковольтного оборудования понимается определенным образом идентифицированный объем однородной продукции, изготовленной при одних и тех же условиях технологического процесса.</w:t>
      </w:r>
    </w:p>
    <w:p>
      <w:r>
        <w:rPr>
          <w:b/>
        </w:rPr>
        <w:t xml:space="preserve">2. </w:t>
      </w:r>
      <w:r>
        <w:t>Обязательное подтверждение соответствия партии низковольтного оборудования осуществляется в форме декларирования соответствия с учетом степени риска по схеме 1д или 2д либо в форме сертификации по схеме 1с</w:t>
      </w:r>
    </w:p>
    <w:p>
      <w:r>
        <w:rPr>
          <w:b/>
        </w:rPr>
        <w:t xml:space="preserve">3. </w:t>
      </w:r>
      <w:r>
        <w:t>Декларация о соответствии и сертификат соответствия партии низковольтного оборудования действуют только в отношении низковольтного оборудования, относящегося к конкретной партии</w:t>
      </w:r>
    </w:p>
    <w:p>
      <w:r>
        <w:rPr>
          <w:b/>
        </w:rPr>
        <w:t>Статья 15. Применение знака обращения на рынке</w:t>
      </w:r>
    </w:p>
    <w:p>
      <w:r>
        <w:rPr>
          <w:b/>
        </w:rPr>
        <w:t xml:space="preserve">1. </w:t>
      </w:r>
      <w:r>
        <w:t>Маркирование продукции, в отношении которой действуют требования безопасности, установленные настоящим Федеральным законом, знаком обращения на рынке осуществляется изготовителем, продавцом или лицом, выполняющим функции иностранного изготовителя, если ее соответствие требованиям технических регламентов подтверждено в порядке, установленном законодательством Российской Федерации о техническом регулировании</w:t>
      </w:r>
    </w:p>
    <w:p>
      <w:r>
        <w:rPr>
          <w:b/>
        </w:rPr>
        <w:t xml:space="preserve">2. </w:t>
      </w:r>
      <w:r>
        <w:t>Знак обращения на рынке наносится на низковольтное оборудование и (или) на его упаковку и на титульные листы сопроводительных документов. Знак обращения на рынке должен быть видимым и разборчивым в течение установленного срока службы низковольтного оборудования</w:t>
      </w:r>
    </w:p>
    <w:p>
      <w:r>
        <w:rPr>
          <w:b/>
        </w:rPr>
        <w:t xml:space="preserve">3. </w:t>
      </w:r>
      <w:r>
        <w:t>Низковольтное оборудование, соответствие которого требованиям настоящего Федерального закона не подтверждено, не может быть маркировано знаком обращения на рынке</w:t>
      </w:r>
    </w:p>
    <w:p>
      <w:r>
        <w:rPr>
          <w:b/>
        </w:rPr>
        <w:t xml:space="preserve">4. </w:t>
      </w:r>
      <w:r>
        <w:t>Не допускается выпуск в обращение на территории Российской Федерации низковольтного оборудования, не имеющего знака обращения на рынке, нанесенного на указанное низковольтное оборудование с учетом требований части 2 настоящей статьи</w:t>
      </w:r>
    </w:p>
    <w:p>
      <w:r>
        <w:rPr>
          <w:b/>
        </w:rPr>
        <w:t>Статья 16. Органы государственного контроля (надзора) за</w:t>
      </w:r>
    </w:p>
    <w:p>
      <w:r>
        <w:t>соблюдением требований настоящего Федерального закона. Принципы и формы осуществления государственного контроля (надзора)</w:t>
      </w:r>
    </w:p>
    <w:p>
      <w:r>
        <w:rPr>
          <w:b/>
        </w:rPr>
        <w:t xml:space="preserve">1. </w:t>
      </w:r>
      <w:r>
        <w:t>Государственный контроль (надзор) за соблюдением требований настоящего Федерального закона осуществляется федеральным органом исполнительной власти, уполномоченным на проведение государственного контроля (надзора) за соблюдением обязательных требований к низковольтному оборудованию, его территориальными органами</w:t>
      </w:r>
    </w:p>
    <w:p>
      <w:r>
        <w:rPr>
          <w:b/>
        </w:rPr>
        <w:t xml:space="preserve">2. </w:t>
      </w:r>
      <w:r>
        <w:t>Государственный контроль (надзор) за соблюдением требований настоящего Федерального закона осуществляется в соответствии с 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исключительно на стадии обращения низковольтного оборудования</w:t>
      </w:r>
    </w:p>
    <w:p>
      <w:r>
        <w:rPr>
          <w:b/>
        </w:rPr>
        <w:t xml:space="preserve">3. </w:t>
      </w:r>
      <w:r>
        <w:t>Государственный контроль (надзор) за соблюдением требований настоящего Федерального закона осуществляется в формах</w:t>
      </w:r>
    </w:p>
    <w:p>
      <w:r>
        <w:rPr>
          <w:b/>
        </w:rPr>
        <w:t xml:space="preserve">4. </w:t>
      </w:r>
      <w:r>
        <w:t>При осуществлении визуального контроля проверяются наличие маркировки низковольтного оборудования и ее соответствие требованиям настоящего Федерального закона</w:t>
      </w:r>
    </w:p>
    <w:p>
      <w:r>
        <w:rPr>
          <w:b/>
        </w:rPr>
        <w:t xml:space="preserve">5. </w:t>
      </w:r>
      <w:r>
        <w:t>При осуществлении инструментального контроля с помощью испытаний (измерений) устанавливается соответствие низковольтного оборудования требованиям настоящего Федерального закона путем отбора образцов и проведения испытаний (измерений) по правилам и методам, установленным национальными стандартами, включенными в перечень национальных стандартов, утвержденный Правительством Российской Федерации, или по правилам и методам, утвержденным Правительством Российской Федерации</w:t>
      </w:r>
    </w:p>
    <w:p>
      <w:r>
        <w:rPr>
          <w:b/>
        </w:rPr>
        <w:t xml:space="preserve">6. </w:t>
      </w:r>
      <w:r>
        <w:t>В случае выявления нарушений требований настоящего Федерального закона федеральный орган исполнительной власти, уполномоченный на проведение государственного контроля (надзора) за соблюдением обязательных требований к низковольтному оборудованию, его территориальные органы вправе</w:t>
      </w:r>
    </w:p>
    <w:p>
      <w:r>
        <w:rPr>
          <w:b/>
        </w:rPr>
        <w:t xml:space="preserve">7. </w:t>
      </w:r>
      <w:r>
        <w:t>Не допускается требовать от изготовителя, продавца или лица, выполняющего функции иностранного изготовителя, иные документы для оценки соответствия или для обязательного подтверждения соответствия, за исключением документов, указанных в статьях 11 и 12 настоящего Федерального закона</w:t>
      </w:r>
    </w:p>
    <w:p>
      <w:r>
        <w:rPr>
          <w:b/>
        </w:rPr>
        <w:t xml:space="preserve">3. </w:t>
      </w:r>
      <w:r>
        <w:t>визуального контроля</w:t>
      </w:r>
    </w:p>
    <w:p>
      <w:r>
        <w:rPr>
          <w:b/>
        </w:rPr>
        <w:t xml:space="preserve">3. </w:t>
      </w:r>
      <w:r>
        <w:t>инструментального контроля</w:t>
      </w:r>
    </w:p>
    <w:p>
      <w:r>
        <w:rPr>
          <w:b/>
        </w:rPr>
        <w:t xml:space="preserve">6. </w:t>
      </w:r>
      <w:r>
        <w:t>выдавать предписания об устранении нарушений и устанавливать обоснованный с учетом характера нарушений срок для исполнения предписаний</w:t>
      </w:r>
    </w:p>
    <w:p>
      <w:r>
        <w:rPr>
          <w:b/>
        </w:rPr>
        <w:t xml:space="preserve">6. </w:t>
      </w:r>
      <w:r>
        <w:t>принимать предусмотренные законодательством Российской Федерации меры в целях недопущения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</w:t>
      </w:r>
    </w:p>
    <w:p>
      <w:r>
        <w:rPr>
          <w:b/>
        </w:rPr>
        <w:t xml:space="preserve">6. </w:t>
      </w:r>
      <w:r>
        <w:t>направлять в органы, выдавшие сертификат соответствия, или органы, зарегистрировавшие декларацию о соответствии, информацию о необходимости приостановления или прекращения действия декларации о соответствии или сертификата соответствия</w:t>
      </w:r>
    </w:p>
    <w:p>
      <w:r>
        <w:rPr>
          <w:b/>
        </w:rPr>
        <w:t xml:space="preserve">6. </w:t>
      </w:r>
      <w:r>
        <w:t>привлекать изготовителя, продавца или лицо, выполняющее функции иностранного изготовителя, к ответственности, предусмотренной законодательством Российской Федерации</w:t>
      </w:r>
    </w:p>
    <w:p>
      <w:r>
        <w:rPr>
          <w:b/>
        </w:rPr>
        <w:t xml:space="preserve">6. </w:t>
      </w:r>
      <w:r>
        <w:t>принимать решение об обращении в суд с иском о принудительном отзыве низковольтного оборудования, не соответствующего требованиям настоящего Федерального закона</w:t>
      </w:r>
    </w:p>
    <w:p>
      <w:r>
        <w:rPr>
          <w:b/>
        </w:rPr>
        <w:t>Статья 17. Применение нормативных правовых актов Российской</w:t>
      </w:r>
    </w:p>
    <w:p>
      <w:r>
        <w:t>Федерации и других документов в связи с вступлением в силу настоящего Федерального закона Со дня вступления в силу настоящего Федерального закона</w:t>
      </w:r>
    </w:p>
    <w:p>
      <w:r>
        <w:t>положения нормативных правовых актов федеральных органов исполнительной власти, устанавливающие обязательные требования к низковольтному оборудованию, применяются в части, не противоречащей настоящему Федеральному закону</w:t>
      </w:r>
    </w:p>
    <w:p>
      <w:r>
        <w:t>сертификаты соответствия, полученные на низковольтное оборудование до дня вступления в силу настоящего Федерального закона, продолжают действовать в течение срока, установленного в этих сертификатах</w:t>
      </w:r>
    </w:p>
    <w:p>
      <w:r>
        <w:rPr>
          <w:b/>
        </w:rPr>
        <w:t>Статья 18. Ответственность за нарушение требований настоящего</w:t>
      </w:r>
    </w:p>
    <w:p>
      <w:r>
        <w:t>Федерального закона За нарушение требований настоящего Федерального закона изготовитель, продавец, лицо, выполняющее функции иностранного изготовителя, и орган по сертификации несут ответственность в соответствии с законодательством Российской Федерации.</w:t>
      </w:r>
    </w:p>
    <w:p>
      <w:r>
        <w:rPr>
          <w:b/>
        </w:rPr>
        <w:t>Статья 19.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года после дня его официального опубликования</w:t>
      </w:r>
    </w:p>
    <w:p>
      <w:r>
        <w:rPr>
          <w:b/>
        </w:rPr>
        <w:t xml:space="preserve">2. </w:t>
      </w:r>
      <w:r>
        <w:t>Правительству Российской Федерации в шестимесячный срок после дня официального опубликования настоящего Федерального закона издать нормативные правовые акты, предусмотренные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