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Фонде содействия реформированию жилищно-коммунального хозяйства" и статью 4 Федерального закона "О внесении изменений в Федеральный закон "О Фонде содействия реформированию жилищно-коммунального хозяйства" и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1</w:t>
      </w:r>
    </w:p>
    <w:p>
      <w:r>
        <w:t>Федеральный закон от 21 июля 2007 года N 185-ФЗ "О Фонде содействия реформированию жилищно-коммунального хозяйства" (Собрание законодательства Российской Федерации, 2007, N 30, ст. 3799; 2008, N 20, ст. 2254; N 30, ст. 3597; N 49, ст. 5723; 2009, N 15, ст. 1780; N 27, ст. 3267; N 29, ст. 3584; N 48, ст. 5711; N 51, ст. 6153) дополнить главой 6-2 следующего содержания: "Глава 6-2. Особенности предоставления 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</w:t>
      </w:r>
    </w:p>
    <w:p>
      <w:r>
        <w:rPr>
          <w:b/>
        </w:rPr>
        <w:t>Статья 20-5. Предоставление финансовой поддержки за счет</w:t>
      </w:r>
    </w:p>
    <w:p>
      <w:r>
        <w:t>средств Фонда на переселение граждан из аварийного жилищного фонда с учетом необходимости развития малоэтажного жилищного строительства 1. Фонд на условиях, установленных настоящей статьей, вправе предоставлять финансовую поддержку за счет своих средств на переселение граждан из аварийного жилищного фонда с учетом необходимости развития малоэтажного жилищного строительства.</w:t>
      </w:r>
    </w:p>
    <w:p>
      <w:r>
        <w:rPr>
          <w:b/>
        </w:rPr>
        <w:t xml:space="preserve">2. </w:t>
      </w:r>
      <w:r>
        <w:t>Субъект Российской Федерации вправе подать заявку на предоставление финансовой поддержки за счет средств Фонда, указанной в части 1 настоящей статьи, в пределах лимита предоставления финансовой поддержки за счет средств Фонда, рассчитанного для данного субъекта Российской Федерации, в части средств, направляемых на переселение граждан из аварийного жилищного фонда в соответствии с настоящим Федеральным законом</w:t>
      </w:r>
    </w:p>
    <w:p>
      <w:r>
        <w:rPr>
          <w:b/>
        </w:rPr>
        <w:t xml:space="preserve">3. </w:t>
      </w:r>
      <w:r>
        <w:t>Указанная в части 1 настоящей статьи финансовая поддержка за счет средств Фонда предоставляется на финансирование строительства домов, перечисленных в пунктах 2 и 3 части 2 статьи 49 Градостроительного кодекса Российской Федерации, или приобретение жилых помещений в таких домах у застройщиков</w:t>
      </w:r>
    </w:p>
    <w:p>
      <w:r>
        <w:rPr>
          <w:b/>
        </w:rPr>
        <w:t xml:space="preserve">4. </w:t>
      </w:r>
      <w:r>
        <w:t>Положения настоящего Федерального закона,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фонда, распространяются на предоставление финансовой поддержки за счет средств Фонда, указанной в части 1 настоящей статьи, если иное не установлено настоящей главой</w:t>
      </w:r>
    </w:p>
    <w:p>
      <w:r>
        <w:rPr>
          <w:b/>
        </w:rPr>
        <w:t xml:space="preserve">5. </w:t>
      </w:r>
      <w:r>
        <w:t>Указанная в части 1 настоящей статьи финансовая поддержка за счет средств Фонда предоставляется при условии</w:t>
      </w:r>
    </w:p>
    <w:p>
      <w:r>
        <w:rPr>
          <w:b/>
        </w:rPr>
        <w:t xml:space="preserve">6. </w:t>
      </w:r>
      <w:r>
        <w:t>Переселение граждан из аварийного жилищного фонда с учетом необходимости развития малоэтажного жилищного строительства осуществляется в соответствии с жилищным законодательством и частью 3 статьи 16 настоящего Федерального закона путем предоставления органами местного самоуправления жилых помещений в домах, указанных в части 3 настоящей статьи. Иные способы переселения граждан из аварийного жилищного фонда в соответствии с настоящей главой не допускаются</w:t>
      </w:r>
    </w:p>
    <w:p>
      <w:r>
        <w:rPr>
          <w:b/>
        </w:rPr>
        <w:t xml:space="preserve">7. </w:t>
      </w:r>
      <w:r>
        <w:t>Цена муниципального контракта на строительство домов, указанных в части 3 настоящей статьи, или приобретение жилых помещений в этих домах формируется исходя из цены одного квадратного метра жилых помещений в этих домах. Такая цена одного квадратного метра не должна превышать предельную стоимость одного квадратного метра общей площади жилого помещения, определяемую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для каждого субъекта Российской Федерации</w:t>
      </w:r>
    </w:p>
    <w:p>
      <w:r>
        <w:rPr>
          <w:b/>
        </w:rPr>
        <w:t xml:space="preserve">8. </w:t>
      </w:r>
      <w:r>
        <w:t>Средства, составляющие разницу между рассчитанной в соответствии с частью 7 настоящей статьи начальной (максимальной) ценой муниципального контракта на строительство домов, указанных в части 3 настоящей статьи, или приобретение жилых помещений в этих домах и ценой заключенного муниципального контракта на строительство домов, указанных в части 3 настоящей статьи, или приобретение жилых помещений в этих домах, могут быть использованы органом местного самоуправления на финансирование работ по формированию земельных участков, которые находятся в муниципальной собственности или государственная собственность на которые не разграничена и которые предназначены для строительства указанных в части 3 настоящей статьи домов в целях переселения граждан из аварийного жилищного фонда, и проведению государственного кадастрового учета таких земельных участков, а также на обеспечение таких земельных участков объектами инженерной инфраструктуры. (Утратил силу - Федеральный закон от 23.07.2013 г. N 240-ФЗ ) (Утратил силу - Федеральный закон от 23.07.2013 г. N 240-ФЗ ) (Статья 1 утратила силу в части дополнения частью 11 статьи 20-5 - Федеральный закон от 29.12.2010 г. N 441-ФЗ )</w:t>
      </w:r>
    </w:p>
    <w:p>
      <w:r>
        <w:rPr>
          <w:b/>
        </w:rPr>
        <w:t xml:space="preserve">12. </w:t>
      </w:r>
      <w:r>
        <w:t>Лица, с которыми заключены муниципальные контракты на строительство домов, указанных в части 3 настоящей статьи, в порядке и в сроки, которые установлены муниципальными правовыми актами, обязаны направлять в органы местного самоуправления информацию о ходе строительства таких домов</w:t>
      </w:r>
    </w:p>
    <w:p>
      <w:r>
        <w:rPr>
          <w:b/>
        </w:rPr>
        <w:t xml:space="preserve">5. </w:t>
      </w:r>
      <w:r>
        <w:t>наличия региональных адресных программ по переселению граждан из аварийного жилищного фонда с учетом необходимости развития малоэтажного жилищного строительства</w:t>
      </w:r>
    </w:p>
    <w:p>
      <w:r>
        <w:rPr>
          <w:b/>
        </w:rPr>
        <w:t xml:space="preserve">5. </w:t>
      </w:r>
      <w:r>
        <w:t>выполнения субъектами Российской Федерации и (или) муниципальными образованиями, на территориях которых расположены многоквартирные дома, признанные в установленном порядке аварийными и включенные в региональные адресные программы по переселению граждан из аварийного жилищного фонда с учетом необходимости развития малоэтажного жилищного строительства, предусмотренных пунктами 5 - 9-1 и 12 части 1 статьи 14 настоящего Федерального закона условий предоставления финансовой поддержки за счет средств Фонда</w:t>
      </w:r>
    </w:p>
    <w:p>
      <w:r>
        <w:rPr>
          <w:b/>
        </w:rPr>
        <w:t>Статья 20-6. Региональная адресная программа по переселению</w:t>
      </w:r>
    </w:p>
    <w:p>
      <w:r>
        <w:t>граждан из аварийного жилищного фонда с учетом необходимости развития малоэтажного жилищного строительства 1. Региональная адресная программа по переселению граждан из аварийного жилищного фонда с учетом необходимости развития малоэтажного жилищного строительства утверждается высшим исполнительным органом государственной власти субъекта Российской Федерации.</w:t>
      </w:r>
    </w:p>
    <w:p>
      <w:r>
        <w:rPr>
          <w:b/>
        </w:rPr>
        <w:t xml:space="preserve">2. </w:t>
      </w:r>
      <w:r>
        <w:t>Региональная адресная программа по переселению граждан из аварийного жилищного фонда, указанная в части 1 настоящей статьи, должна содержать, в частности</w:t>
      </w:r>
    </w:p>
    <w:p>
      <w:r>
        <w:rPr>
          <w:b/>
        </w:rPr>
        <w:t xml:space="preserve">2. </w:t>
      </w:r>
      <w:r>
        <w:t>перечень многоквартирных домов, признанных до 1 января 2007 года в установленном порядке аварийными и подлежащими сносу в связи с физическим износом в процессе их эксплуатации</w:t>
      </w:r>
    </w:p>
    <w:p>
      <w:r>
        <w:rPr>
          <w:b/>
        </w:rPr>
        <w:t xml:space="preserve">2. </w:t>
      </w:r>
      <w:r>
        <w:t>объем долевого финансирования за счет средств бюджета субъекта Российской Федерации и местных бюджетов переселения граждан из аварийного жилищного фонда, рассчитанный в порядке, установленном настоящим Федеральным законом</w:t>
      </w:r>
    </w:p>
    <w:p>
      <w:r>
        <w:rPr>
          <w:b/>
        </w:rPr>
        <w:t xml:space="preserve">2. </w:t>
      </w:r>
      <w:r>
        <w:t>обоснование объема средств, предусмотренных пунктом 2 настоящей части</w:t>
      </w:r>
    </w:p>
    <w:p>
      <w:r>
        <w:rPr>
          <w:b/>
        </w:rPr>
        <w:t xml:space="preserve">2. </w:t>
      </w:r>
      <w:r>
        <w:t>планируемые показатели выполнения этой региональной адресной программы</w:t>
      </w:r>
    </w:p>
    <w:p>
      <w:r>
        <w:rPr>
          <w:b/>
        </w:rPr>
        <w:t xml:space="preserve">2. </w:t>
      </w:r>
      <w:r>
        <w:t>размер устанавливаемой в соответствии с частью 7 статьи 20-5 настоящего Федерального закона предельной стоимости одного квадратного метра общей площади жилых помещений, предоставляемых гражданам в соответствии с настоящим Федеральным законом</w:t>
      </w:r>
    </w:p>
    <w:p>
      <w:r>
        <w:rPr>
          <w:b/>
        </w:rPr>
        <w:t>Статья 20-7. Особенности рассмотрения заявок на предоставление</w:t>
      </w:r>
    </w:p>
    <w:p>
      <w:r>
        <w:t>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 1. При предоставлении 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 ограничения, предусмотренные частью 2 статьи 14 и частью 5 статьи 19 настоящего Федерального закона, не применяются.</w:t>
      </w:r>
    </w:p>
    <w:p>
      <w:r>
        <w:rPr>
          <w:b/>
        </w:rPr>
        <w:t xml:space="preserve">2. </w:t>
      </w:r>
      <w:r>
        <w:t>Решение об отказе в предоставлении финансовой поддержки за счет средств Фонда на переселение граждан из аварийного жилищного фонда с учетом необходимости развития малоэтажного жилищного строительства может быть принято правлением Фонда в случаях</w:t>
      </w:r>
    </w:p>
    <w:p>
      <w:r>
        <w:rPr>
          <w:b/>
        </w:rPr>
        <w:t xml:space="preserve">2. </w:t>
      </w:r>
      <w:r>
        <w:t>непредставления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или представления такой региональной адресной программы, не соответствующей требованиям, установленным настоящим Федеральным законом</w:t>
      </w:r>
    </w:p>
    <w:p>
      <w:r>
        <w:rPr>
          <w:b/>
        </w:rPr>
        <w:t xml:space="preserve">2. </w:t>
      </w:r>
      <w:r>
        <w:t>непредставления нормативных правовых актов субъекта Российской Федерации или иных документов, подтверждающих выполнение субъектом Российской Федерации, муниципальным образованием предусмотренных пунктом 2 части 5 статьи 20-5 настоящего Федерального закона условий предоставления финансовой поддержки за счет средств Фонда, либо представления таких нормативных правовых актов субъекта Российской Федерации или иных документов, не соответствующих требованиям, установленным настоящим Федеральным законом</w:t>
      </w:r>
    </w:p>
    <w:p>
      <w:r>
        <w:rPr>
          <w:b/>
        </w:rPr>
        <w:t xml:space="preserve">2. </w:t>
      </w:r>
      <w:r>
        <w:t>невыполнения предусмотренных пунктом 2 части 5 статьи 20-5 настоящего Федерального закона условий предоставления финансовой поддержки за счет средств Фонда."</w:t>
      </w:r>
    </w:p>
    <w:p>
      <w:r>
        <w:rPr>
          <w:b/>
        </w:rPr>
        <w:t>Статья 2</w:t>
      </w:r>
    </w:p>
    <w:p>
      <w:r>
        <w:t>(Утратила силу - Федеральный закон от 29.12.2010 г. N 441-ФЗ 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