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основных гарантиях избирательных прав и права на участие в референдуме граждан Российской Федерации" в связи с изменением срока полномочий избирательных комиссий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35, ст. 3607; 2005, № 30, ст. 3104; 2007, № 6, ст. 681; 2008, № 52, ст. 6236; 2009, № 20, ст. 2391; № 52, ст. 6433; 2010, № 17, ст. 1986) следующие изменения</w:t>
      </w:r>
    </w:p>
    <w:p>
      <w:r>
        <w:t>в пункте 3 статьи 21 слова "четыре года" заменить словами "пять лет", третье предложение исключить</w:t>
      </w:r>
    </w:p>
    <w:p>
      <w:r>
        <w:t>в пункте 3 статьи 23 слова "четыре года" заменить словами "пять лет"</w:t>
      </w:r>
    </w:p>
    <w:p>
      <w:r>
        <w:t>(Пункт утратил силу - Федеральный закон от 14.03.2022 № 60-ФЗ) 4) в пункте 3 статьи 26 слова "четыре года" заменить словами "пять лет"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 статьи 21, пункта 3 статьи 23, пункта 5 статьи 24 и пункта 3 статьи 26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касающиеся срока полномочий избирательных комиссий, применяются в отношении соответствующих избирательных комиссий, которые сформированы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