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Уголовно-процессуальный кодекс Российской Федерации</w:t>
      </w:r>
    </w:p>
    <w:p>
      <w:r>
        <w:rPr>
          <w:b/>
        </w:rPr>
        <w:t>Статья 137. Обжалование решения о производстве выплат</w:t>
      </w:r>
    </w:p>
    <w:p>
      <w:r>
        <w:t>Постановление судьи о производстве выплат, возврате имущества может быть обжаловано в порядке, установленном главами 43-45 настоящего Кодекса.";</w:t>
      </w:r>
    </w:p>
    <w:p>
      <w:r>
        <w:t>часть первую статьи 396 дополнить словами ", за исключением случаев, предусмотренных частью второй статьи 135 настоящего Кодекса". Президент Российской Федерации Д.Медведев Москва, Кремль 1 июля 2010 года № 144-ФЗ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