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13-1 и 29 Федерального закона "О банках и банковской деятельности"</w:t>
      </w:r>
    </w:p>
    <w:p>
      <w:r>
        <w:rPr>
          <w:b/>
        </w:rPr>
        <w:t>Статья 1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2006, № 31, ст. 3439; 2007, № 45, ст. 5425; 2009, № 23, ст. 2776; 2010, № 8, ст. 775; № 19, ст. 2291) следующие изменения</w:t>
      </w:r>
    </w:p>
    <w:p>
      <w:r>
        <w:t>(Утратил силу - Федеральный закон от 27.06.2011 № 162-ФЗ) 2) статью 29 дополнить частью пятой следующего содержания: "Кредитная организация - владелец банкомата обязана информировать держателя платежной карты до момента осуществления им расчетов с использованием платежной карты, передачи им распоряжений кредитной организации об осуществлении расчетов по его банковским счетам с использованием банкоматов, принадлежащих этой кредитной организации, предупреждающей надписью, отражаемой на экране банкомата, о размере комиссионного вознаграждения, установленного кредитной организацией - владельцем банкомата и взимаемого ею за совершение указанных операций в дополнение к вознаграждению, установленному договором между кредитной организацией, осуществившей выпуск платежной карты, и держателем этой карты, а также отражать по итогам этих операций информацию о комиссионном вознаграждении кредитной организации - владельца банкомата в случае взимания такого вознаграждения на чеке банкомата."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