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2007, № 31, ст. 4008; № 49, ст. 6079; 2008, № 15, ст. 1444; № 52, ст. 6235; 2010, № 19, ст. 2289; Российская газета, 2010, 5 июля) следующие изменения: 1) часть первую статьи 63 дополнить пунктом "о" следующего содержания: "о) совершение умышленного преступления сотрудником органа внутренних дел."; 2) дополнить статьей 2861 следующего содержания: "Статья 2861. Неисполнение сотрудником органа внутренних дел приказа 1. Умышленное неисполнение сотрудником органа внутренних дел приказа начальника, отданного в установленном порядке и не противоречащего закону, причинившее существенный вред правам и законным интересам граждан или организаций либо охраняемым законом интересам общества или государства, - наказывается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>
      <w:r>
        <w:rPr>
          <w:b/>
        </w:rPr>
        <w:t xml:space="preserve">2. </w:t>
      </w:r>
      <w:r>
        <w:t>То же деяние, совершенное группой лиц, группой лиц по предварительному сговору или организованной группой, а равно повлекшее тяжкие последствия, - наказывается лишением свободы на срок до пяти лет."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2005, № 23, ст. 2200; 2007, № 24, ст. 2830; 2008, № 49, ст. 5724; 2009, № 1, ст. 29; № 52, ст. 6422; 2010, № 1, ст. 4; № 15, ст. 1756; № 19, ст. 2284; Российская газета, 2010, 7 июля) следующие изменения</w:t>
      </w:r>
    </w:p>
    <w:p>
      <w:r>
        <w:t>часть первую статьи 31 после слов "2852 частью первой," дополнить словами "2861 частью первой,"</w:t>
      </w:r>
    </w:p>
    <w:p>
      <w:r>
        <w:t>часть вторую статьи 96 дополнить словами ", а в случае задержания сотрудника органа внутренних дел - начальник органа, в котором проходит службу указанный сотрудник"</w:t>
      </w:r>
    </w:p>
    <w:p>
      <w:r>
        <w:t>часть двенадцатую статьи 108 дополнить словами ", а при заключении под стражу сотрудника органа внутренних дел - также начальника органа, в котором проходит службу указанный сотрудник"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пункта 3 статьи 2 настоящего Федерального закона</w:t>
      </w:r>
    </w:p>
    <w:p>
      <w:r>
        <w:rPr>
          <w:b/>
        </w:rPr>
        <w:t xml:space="preserve">2. </w:t>
      </w:r>
      <w:r>
        <w:t>Пункт 3 статьи 2 настоящего Федерального закона вступает в силу с 10 августа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