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альтернативной процедуре урегулирования споров с участием посредника (процедуре медиации)"</w:t>
      </w:r>
    </w:p>
    <w:p>
      <w:r>
        <w:rPr>
          <w:b/>
        </w:rPr>
        <w:t>Статья 1</w:t>
      </w:r>
    </w:p>
    <w:p>
      <w:r>
        <w:t>Внести в статью 202 части первой Гражданского кодекса Российской Федерации (Собрание законодательства Российской Федерации, 1994, № 32, ст. 3301) следующие изменения</w:t>
      </w:r>
    </w:p>
    <w:p>
      <w:r>
        <w:t>пункт 1 дополнить подпунктом 5 следующего содержания: "5) если стороны отношения заключили соглашение о проведении процедуры медиации в соответствии с Федеральным законом "Об альтернативной процедуре урегулирования споров с участием посредника (процедуре медиации)"."</w:t>
      </w:r>
    </w:p>
    <w:p>
      <w:r>
        <w:t>дополнить пунктом 4 следующего содержания: "4. В случае, предусмотренном подпунктом 5 пункта 1 настоящей статьи, течение срока исковой давности приостанавливается с момента заключения сторонами отношения соглашения о проведении процедуры медиации до момента прекращения процедуры медиации, определяемого в соответствии с Федеральным законом "Об альтернативной процедуре урегулирования споров с участием посредника (процедуре медиации)"."</w:t>
      </w:r>
    </w:p>
    <w:p>
      <w:r>
        <w:rPr>
          <w:b/>
        </w:rPr>
        <w:t>Статья 2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3012) следующие изменения</w:t>
      </w:r>
    </w:p>
    <w:p>
      <w:r>
        <w:t>статью 56 дополнить частью 51 следующего содержания: "51. Не подлежат допросу в качестве свидетелей посредники, оказывающие содействие сторонам в урегулировании спора, в том числе медиаторы, об обстоятельствах, которые стали им известны в связи с исполнением соответствующих обязанностей."</w:t>
      </w:r>
    </w:p>
    <w:p>
      <w:r>
        <w:t>пункт 2 части 1 статьи 135 изложить в следующей редакции: "2) разъясняет сторонам их право на рассмотрение дела с участием арбитражных заседателей, право передать спор на разрешение третейского суда, право обратиться на любой стадии арбитражного процесса в целях урегулирования спора за содействием к посреднику, в том числе к медиатору, в порядке, установленном федеральным законом, и последствия совершения таких действий, принимает меры для заключения сторонами мирового соглашения, содействует примирению сторон;"</w:t>
      </w:r>
    </w:p>
    <w:p>
      <w:r>
        <w:t>часть 2 статьи 138 изложить в следующей редакции: "2. Стороны могут урегулировать спор, заключив мировое соглашение или применяя другие примирительные процедуры, в том числе процедуру медиации, если это не противоречит федеральному закону."</w:t>
      </w:r>
    </w:p>
    <w:p>
      <w:r>
        <w:t>пункт 9 части 2 статьи 153 после слов "мировым соглашением" дополнить словами "или применить процедуру медиации"</w:t>
      </w:r>
    </w:p>
    <w:p>
      <w:r>
        <w:t>в статье 158: а) часть 2 после слова "посреднику" дополнить словами ", в том числе к медиатору,"; б) часть 7 дополнить предложением следующего содержания: "В случае, указанном в части 2 настоящей статьи, судебное разбирательство может быть отложено на срок, не превышающий шестидесяти дней."</w:t>
      </w:r>
    </w:p>
    <w:p>
      <w:r>
        <w:rPr>
          <w:b/>
        </w:rPr>
        <w:t>Статья 3</w:t>
      </w:r>
    </w:p>
    <w:p>
      <w:r>
        <w:t>Внести в Федеральный закон от 24 июля 2002 года № 102-ФЗ "О третейских судах в Российской Федерации" (Собрание законодательства Российской Федерации, 2002, № 30, ст. 3019) следующие изменения: 1) статью 5 дополнить пунктом 5 следующего содержания: "5. Спор не может быть передан на разрешение третейского суда при наличии в договоре медиативной оговорки."; 2) главу I дополнить статьей 61 следующего содержания: "Статья 61. Применение процедуры медиации к спору, который находится на разрешении в третейском суде 1. Применение процедуры медиации допускается на любой стадии третейского разбирательства.</w:t>
      </w:r>
    </w:p>
    <w:p>
      <w:r>
        <w:rPr>
          <w:b/>
        </w:rPr>
        <w:t xml:space="preserve">2. </w:t>
      </w:r>
      <w:r>
        <w:t>В случае принятия сторонами решения о проведении процедуры медиации любая из сторон вправе заявить третейскому суду соответствующее ходатайство. При этом стороны должны представить суду соглашение о проведении процедуры медиации, заключенное в письменной форме и соответствующее требованиям, предусмотренным Федеральным законом "Об альтернативной процедуре урегулирования споров с участием посредника (процедуре медиации)"</w:t>
      </w:r>
    </w:p>
    <w:p>
      <w:r>
        <w:rPr>
          <w:b/>
        </w:rPr>
        <w:t xml:space="preserve">3. </w:t>
      </w:r>
      <w:r>
        <w:t>В случае, если третейскому суду представлено соглашение, указанное в пункте 2 настоящей статьи, суд выносит определение о проведении сторонами процедуры медиации</w:t>
      </w:r>
    </w:p>
    <w:p>
      <w:r>
        <w:rPr>
          <w:b/>
        </w:rPr>
        <w:t xml:space="preserve">4. </w:t>
      </w:r>
      <w:r>
        <w:t>Срок проведения процедуры медиации устанавливается по соглашению сторон в порядке, установленном Федеральным законом "Об альтернативной процедуре урегулирования споров с участием посредника (процедуре медиации)", и указывается в определении третейского суда. На этот срок третейское разбирательство откладывается</w:t>
      </w:r>
    </w:p>
    <w:p>
      <w:r>
        <w:rPr>
          <w:b/>
        </w:rPr>
        <w:t xml:space="preserve">5. </w:t>
      </w:r>
      <w:r>
        <w:t>Медиативное соглашение, заключенное сторонами в письменной форме по результатам проведения процедуры медиации в отношении спора, который находится на разрешении в третейском суде, может быть утверждено третейским судом в качестве мирового соглашения по правилам, установленным настоящим Федеральным законом."</w:t>
      </w:r>
    </w:p>
    <w:p>
      <w:r>
        <w:rPr>
          <w:b/>
        </w:rPr>
        <w:t>Статья 4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пункт 1 части третьей статьи 69 изложить в следующей редакции: "1) представители по гражданскому делу, или защитники по уголовному делу, делу об административном правонарушении, или медиаторы - об обстоятельствах, которые стали им известны в связи с исполнением обязанностей представителя, защитника или медиатора;"</w:t>
      </w:r>
    </w:p>
    <w:p>
      <w:r>
        <w:t>пункт 5 части первой статьи 150 изложить в следующей редакции: "5) принимает меры по заключению сторонами мирового соглашения, в том числе по результатам проведения в порядке, установленном федеральным законом, процедуры медиации, которую стороны вправе проводить на любой стадии судебного разбирательства, и разъясняет сторонам их право обратиться за разрешением спора в третейский суд и последствия таких действий;"</w:t>
      </w:r>
    </w:p>
    <w:p>
      <w:r>
        <w:t>часть первую статьи 169 дополнить предложением следующего содержания: "Суд может отложить разбирательство дела на срок, не превышающий шестидесяти дней, по ходатайству обеих сторон в случае принятия ими решения о проведении процедуры медиации."</w:t>
      </w:r>
    </w:p>
    <w:p>
      <w:r>
        <w:t>статью 172 дополнить словами "или провести процедуру медиации"</w:t>
      </w:r>
    </w:p>
    <w:p>
      <w:r>
        <w:rPr>
          <w:b/>
        </w:rPr>
        <w:t>Статья 5</w:t>
      </w:r>
    </w:p>
    <w:p>
      <w:r>
        <w:t>Главу 3 Федерального закона от 13 марта 2006 года № 38-ФЗ "О рекламе" (Собрание законодательства Российской Федерации, 2006, № 12, ст. 1232; 2007, № 7, ст. 839; 2008, № 20, ст. 2255; 2009, № 51, ст. 6157) дополнить статьей 301 следующего содержания: "Статья 301. Реклама деятельности медиаторов по обеспечению проведения процедуры медиации 1. Реклама деятельности медиаторов по обеспечению проведения процедуры медиации, не прошедших соответствующего профессионального обучения и не имеющих подтверждающих такое обучение документов, выданных соответствующей некоммерческой организацией, осуществляющей подготовку медиаторов, не допускается.</w:t>
      </w:r>
    </w:p>
    <w:p>
      <w:r>
        <w:rPr>
          <w:b/>
        </w:rPr>
        <w:t xml:space="preserve">2. </w:t>
      </w:r>
      <w:r>
        <w:t>Реклама деятельности медиаторов по обеспечению проведения процедуры медиации должна содержать сведения о документах, подтверждающих прохождение медиатором соответствующего профессионального обучения, а реклама деятельности организации, осуществляющей деятельность по обеспечению проведения процедуры медиации, - источник информации об утвержденных этой организацией правилах проведения процедуры медиации, стандартах и правилах профессиональной деятельности медиаторов</w:t>
      </w:r>
    </w:p>
    <w:p>
      <w:r>
        <w:rPr>
          <w:b/>
        </w:rPr>
        <w:t xml:space="preserve">3. </w:t>
      </w:r>
      <w:r>
        <w:t>Реклама деятельности медиаторов по обеспечению проведения процедуры медиации не должна содержать утверждение о том, что применение процедуры медиации как способа урегулирования спора имеет преимущества перед разрешением спора в суде, арбитражном суде или третейском суде."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