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лотереях"</w:t>
      </w:r>
    </w:p>
    <w:p>
      <w:r>
        <w:rPr>
          <w:b/>
        </w:rPr>
        <w:t>Статья 1</w:t>
      </w:r>
    </w:p>
    <w:p>
      <w:r>
        <w:t>Внести в Федеральный закон от 11 ноября 2003 года № 138-ФЗ "О лотереях" (Собрание законодательства Российской Федерации, 2003, № 46, ст. 4434; 2005, № 30, ст. 3104; 2006, № 6, ст. 636; 2008, № 30, ст. 3616; Российская газета, 2010, 2 июля) следующие изменения: 1) в статье 2: а) пункт 5 дополнить словами "(за исключением лотерейных билетов для всероссийской государственной лотереи)"; б) дополнить пунктом 16 следующего содержания: "16) годовой отчет о проведении лотереи - сведения, которые организатор негосударственной лотереи, оператор государственной лотереи, оператор муниципальной лотереи ежегодно обязаны опубликовывать в средствах массовой информации и (или) размещать в информационно-телекоммуникационной сети "Интернет". Состав сведений, включаемых в годовой отчет о проведении лотереи, и порядок его опубликования определяются федеральным органом исполнительной власти, уполномоченным Правительством Российской Федерации."; 2) (Утратил силу - Федеральный закон от 28.12.2013 № 416-ФЗ) 3) (Утратил силу - Федеральный закон от 28.12.2013 № 416-ФЗ) 4) в статье 5: а) наименование дополнить словами "и реестров лотерейного оборудования"; б) часть 1 дополнить абзацем следующего содержания: "Единый государственный реестр лотерейного оборудования ведется уполномоченным Правительством Российской Федерации федеральным органом исполнительной власти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организации и проведения лотерей. Данный реестр содержит сведения о лотерейном оборудовании, зарегистрированном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организации и проведения лотерей."; 5) (Утратил силу - Федеральный закон от 28.12.2013 № 416-ФЗ) 6) в части 1 статьи 10: а) пункт 1 изложить в следующей редакции: "1) размер призового фонда лотереи по отношению к выручке от проведения лотереи должен составлять не менее чем 50 процентов;"; б) пункт 2 дополнить предложением следующего содержания: "Положение настоящего пункта не распространяется на государственные лотереи."; 7) дополнить статьей 121 следующего содержания: "Статья 121. Требования к лотерейному оборудованию 1. Технические характеристики лотерейного оборудования должны обеспечивать случайность распределения выигрышей при розыгрыше призового фонда тиражных лотерей.</w:t>
      </w:r>
    </w:p>
    <w:p>
      <w:r>
        <w:rPr>
          <w:b/>
        </w:rPr>
        <w:t xml:space="preserve">2. </w:t>
      </w:r>
      <w:r>
        <w:t>Лотерейным оборудованием не должны предоставляться скрытые (недекларированные) возможности, и в нем не должны содержаться информационные массивы, узлы или агрегаты, недоступные для осуществления экспертизы</w:t>
      </w:r>
    </w:p>
    <w:p>
      <w:r>
        <w:rPr>
          <w:b/>
        </w:rPr>
        <w:t xml:space="preserve">3. </w:t>
      </w:r>
      <w:r>
        <w:t>В лотерейном оборудовании не должны использоваться процедуры, реализующие алгоритмы, которые позволяли бы предопределять результат розыгрыша призового фонда до начала такого розыгрыша. (Утратил силу - Федеральный закон от 28.12.2013 № 416-ФЗ) (Утратил силу - Федеральный закон от 28.12.2013 № 416-ФЗ)</w:t>
      </w:r>
    </w:p>
    <w:p>
      <w:r>
        <w:rPr>
          <w:b/>
        </w:rPr>
        <w:t xml:space="preserve">6. </w:t>
      </w:r>
      <w:r>
        <w:t>Лотерейное оборудование должно обеспечивать розыгрыш призового фонда тиражной лотереи не чаще чем один раз в двенадцать часов</w:t>
      </w:r>
    </w:p>
    <w:p>
      <w:r>
        <w:rPr>
          <w:b/>
        </w:rPr>
        <w:t xml:space="preserve">7. </w:t>
      </w:r>
      <w:r>
        <w:t>Лотерейным оборудованием должен осуществляться учет розыгрышей призового фонда тиражной лотереи, текущие показатели которого должны быть внесены в протоколы тиражных комиссий после каждого розыгрыша призового фонда тиражной лотереи. (Утратил силу - Федеральный закон от 28.12.2013 № 416-ФЗ) (Утратил силу - Федеральный закон от 28.12.2013 № 416-ФЗ) (Утратил силу - Федеральный закон от 28.12.2013 № 416-ФЗ) 8) в статье 13: а) часть 1 после слов "уполномоченным Правительством Российской Федерации" дополнить словами "на организацию всероссийской государственной лотереи"; б) часть 2 изложить в следующей редакции: "2. Срок проведения всероссийской государственной лотереи определяется Правительством Российской Федерации. Началом проведения всероссийской государственной лотереи считается дата принятия решения Правительством Российской Федерации о проведении всероссийской государственной лотереи.";</w:t>
      </w:r>
    </w:p>
    <w:p>
      <w:r>
        <w:rPr>
          <w:b/>
        </w:rPr>
        <w:t xml:space="preserve">7. </w:t>
      </w:r>
      <w:r>
        <w:t>(Утратил силу - Федеральный закон от 28.12.2013 № 416-ФЗ) 10) в статье 18:</w:t>
      </w:r>
    </w:p>
    <w:p>
      <w:r>
        <w:rPr>
          <w:b/>
        </w:rPr>
        <w:t xml:space="preserve">7. </w:t>
      </w:r>
      <w:r>
        <w:t>статью 20 дополнить частью 9 следующего содержания: "9. Организатор негосударственной лотереи, оператор государственной лотереи, оператор муниципальной лотереи обязаны ежегодно опубликовывать годовой отчет о проведении соответствующей лотереи и результаты обязательной ежегодной аудиторской проверки в средствах массовой информации, распространяемых на территории проведения соответствующей лотереи, и (или) размещать в информационно-телекоммуникационной сети "Интернет" не позднее 1 июня года, следующего за отчетным годом."</w:t>
      </w:r>
    </w:p>
    <w:p>
      <w:r>
        <w:rPr>
          <w:b/>
        </w:rPr>
        <w:t xml:space="preserve">7. </w:t>
      </w:r>
      <w:r>
        <w:t>в абзаце первом части 3 статьи 21 слово "ежегодно" заменить словами "не чаще чем один раз в три года"</w:t>
      </w:r>
    </w:p>
    <w:p>
      <w:r>
        <w:rPr>
          <w:b/>
        </w:rPr>
        <w:t xml:space="preserve">7. </w:t>
      </w:r>
      <w:r>
        <w:t>в части 2 слова ", но не более чем двадцать раз подряд" исключить, дополнить предложением следующего содержания: "Суперприз должен разыгрываться не реже чем один раз в течение каждого года проведения лотереи."</w:t>
      </w:r>
    </w:p>
    <w:p>
      <w:r>
        <w:rPr>
          <w:b/>
        </w:rPr>
        <w:t xml:space="preserve">7. </w:t>
      </w:r>
      <w:r>
        <w:t>часть 4 признать утратившей силу</w:t>
      </w:r>
    </w:p>
    <w:p>
      <w:r>
        <w:rPr>
          <w:b/>
        </w:rPr>
        <w:t xml:space="preserve">7. </w:t>
      </w:r>
      <w:r>
        <w:t>часть 5 после слов "в средствах массовой информации" дополнить словами "и размещены в информационно-телекоммуникационной сети "Интернет"</w:t>
      </w:r>
    </w:p>
    <w:p>
      <w:r>
        <w:rPr>
          <w:b/>
        </w:rPr>
        <w:t xml:space="preserve">7. </w:t>
      </w:r>
      <w:r>
        <w:t>дополнить частью 6 следующего содержания: "6. В случае прекращения проведения тиражной лотереи ее призовой фонд должен быть разыгран полностью, включая суперприз, в последнем проводимом тираже."</w:t>
      </w:r>
    </w:p>
    <w:p>
      <w:r>
        <w:rPr>
          <w:b/>
        </w:rPr>
        <w:t>Статья 2</w:t>
      </w:r>
    </w:p>
    <w:p>
      <w:r>
        <w:t>Организатор стимулирующей лотереи, направивший уведомление о проведении стимулирующей лотереи в федеральный орган исполнительный власти, уполномоченный Правительством Российской Федерации, уполномоченный орган исполнительной власти субъекта Российской Федерации или уполномоченный орган местного самоуправления до дня вступления в силу настоящего Федерального закона, имеет право продолжать проведение стимулирующей лотереи до 31 декабря 2010 года включительно.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Положение пункта 2 части 1 статьи 10 Федерального закона от 11 ноября 2003 года № 138-ФЗ "О лотереях" (в редакции настоящего Федерального закона), касающееся нераспространения действия обязательных нормативов лотереи на государственные лотереи, применяется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