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Великой Социалистической Народной Ливийской Арабской Джамахирией о поощрении и взаимной защите капиталовложений</w:t>
      </w:r>
    </w:p>
    <w:p>
      <w:r>
        <w:rPr>
          <w:b/>
        </w:rPr>
        <w:t>Статья None. Федеральный закон   от 30.09.2010 № 252-ФЗ</w:t>
      </w:r>
    </w:p>
    <w:p>
      <w:r>
        <w:t>О ратификации Соглашения между Правительством Российской Федерации и Великой Социалистической Народной Ливийской Арабской Джамахирией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Великой Социалистической Народной Ливийской Арабской Джамахирией о поощрении и взаимной защите капиталовложений Принят Государственной Думой 10 сентября 2010 года Одобрен Советом Федерации 22 сентября 2010 года Ратифицировать Соглашение между Правительством Российской Федерации и Великой Социалистической Народной Ливийской Арабской Джамахирией о поощрении и взаимной защите капиталовложений, подписанное в городе Триполи 17 апреля 2008 года. Президент Российской Федерации Д.Медведев Москва, Кремль 30 сентября 2010 года № 252-ФЗ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