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часть четвертую Гражданского кодекса Российской Федерации</w:t>
      </w:r>
    </w:p>
    <w:p>
      <w:r>
        <w:rPr>
          <w:b/>
        </w:rPr>
        <w:t>Статья None. Федеральный закон   от 04.10.2010 № 259-ФЗ</w:t>
      </w:r>
    </w:p>
    <w:p>
      <w:r>
        <w:t>О внесении изменений в часть четвертую Гражданского кодекса Российской Федерации РОССИЙСКАЯ ФЕДЕРАЦИЯ ФЕДЕРАЛЬНЫЙ ЗАКОН О внесении изменений в часть четвертую Гражданского кодекса Российской Федерации Принят Государственной Думой 24 сентября 2010 года Одобрен Советом Федерации 29 сентября 2010 года Внести в часть четвертую Гражданского кодекса Российской Федерации (Собрание законодательства Российской Федерации, 2006, № 52, ст. 5496) следующие изменения</w:t>
      </w:r>
    </w:p>
    <w:p>
      <w:r>
        <w:t>пункт 5 статьи 1229 изложить в следующей редакции: "5. Ограничения исключительных прав на результаты интеллектуальной деятельности и на средства индивидуализации, в том числе в случае, когда использование результатов интеллектуальной деятельности допускается без согласия правообладателей, но с сохранением за ними права на вознаграждение, устанавливаются настоящим Кодексом. При этом ограничения исключительных прав на произведения науки, литературы и искусства, объекты смежных прав, изобретения и промышленные образцы, товарные знаки устанавливаются с соблюдением условий, предусмотренных абзацами третьим, четвертым и пятым настоящего пункта. Ограничения исключительных прав на произведения науки, литературы или искусства либо на объекты смежных прав устанавливаются в определенных особых случаях при условии, что такие ограничения не противоречат обычному использованию произведений либо объектов смежных прав и не ущемляют необоснованным образом законные интересы правообладателей. Ограничения исключительных прав на изобретения или промышленные образцы устанавливаются в отдельных случаях при условии, что такие ограничения необоснованным образом не противоречат обычному использованию изобретений или промышленных образцов и с учетом законных интересов третьих лиц не ущемляют необоснованным образом законные интересы правообладателей. Ограничения исключительных прав на товарные знаки устанавливаются в отдельных случаях при условии, что такие ограничения учитывают законные интересы правообладателей и третьих лиц."</w:t>
      </w:r>
    </w:p>
    <w:p>
      <w:r>
        <w:t>в статье 1273: а) абзац первый изложить в следующей редакции: "1. Допускается без согласия автора или иного правообладателя и без выплаты вознаграждения воспроизведение гражданином при необходимости и исключительно в личных целях правомерно обнародованного произведения, за исключением:"; б) дополнить пунктом 2 следующего содержания: "2. В случае, когда воспроизведение фонограмм и аудиовизуальных произведений осуществляется исключительно в личных целях, авторы, исполнители, изготовители фонограмм и аудиовизуальных произведений имеют право на вознаграждение, предусмотренное статьей 1245 настоящего Кодекса."</w:t>
      </w:r>
    </w:p>
    <w:p>
      <w:r>
        <w:t>в пункте 3 статьи 1299 слова ", кроме случаев, когда настоящим Кодексом разрешено использование произведения без согласия автора или иного правообладателя" исключить</w:t>
      </w:r>
    </w:p>
    <w:p>
      <w:r>
        <w:t>пункт 1 статьи 1362 дополнить абзацем следующего содержания: "Предоставление в соответствии с правилами настоящего пункта принудительной простой (неисключительной) лицензии на использование изобретения, относящегося к технологии полупроводников, допускается исключительно для его некоммерческого использования в государственных, общественных и иных публичных интересах или для изменения положения, которое в установленном порядке признано нарушающим требования антимонопольного законодательства Российской Федерации."</w:t>
      </w:r>
    </w:p>
    <w:p>
      <w:r>
        <w:t>в подпункте 3 пункта 9 статьи 1483 слова "доменному имени," исключить</w:t>
      </w:r>
    </w:p>
    <w:p>
      <w:r>
        <w:t>пункт 1 статьи 1516 дополнить абзацем следующего содержания: "Положения настоящего пункта соответственно применяются к обозначению, которое позволяет идентифицировать товар как происходящий с территории определенного географического объекта и, хотя не содержит наименования этого объекта, стало известным в результате использования данного обозначения в отношении товара, особые свойства которого отвечают требованиям, указанным в абзаце первом настоящего пункта.". Президент Российской Федерации Д.Медведев Москва, Кремль 4 октября 2010 года № 259-ФЗ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