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и статью 33 Федерального закона "Об обязательном пенсионном страховании в Российской Федерации"</w:t>
      </w:r>
    </w:p>
    <w:p>
      <w:r>
        <w:rPr>
          <w:b/>
        </w:rPr>
        <w:t>Статья 1</w:t>
      </w:r>
    </w:p>
    <w:p>
      <w:r>
        <w:t>(Утратила силу - Федеральный закон от 03.07.2016 № 250-ФЗ)</w:t>
      </w:r>
    </w:p>
    <w:p>
      <w:r>
        <w:rPr>
          <w:b/>
        </w:rPr>
        <w:t>Статья 2</w:t>
      </w:r>
    </w:p>
    <w:p>
      <w:r>
        <w:t>Внести в статью 33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2004, № 30, ст. 3088; 2009, № 30, ст. 3739; Российская газета, 2010, 30 сентября) следующие изменения: 1) пункт 2 дополнить подпунктом 4 следующего содержания: "4) для организаций, осуществляющих деятельность в области информационных технологий, за исключением организаций, имеющих статус резидента технико-внедренческой особой экономической зоны: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14,0 процента 14,0 процента 8,0 процента 6,0 процента."; 2) пункт 4 изложить в следующей редакции: "4. В течение переходного периода применяются пониженные тарифы страховых взносов для следующих категорий страхователей из числа страхователей, которые указаны в подпункте 1 пункта 1 статьи 6 настоящего Федерального закона: 1) для сельскохозяйственных товаропроизводителей, отвечающих критериям, указанным в статье 3462 Налогового кодекса Российской Федерации, для организаций народных художественных промыслов и семейных (родовых) общин коренных малочисленных народов Севера, занимающихся традиционными отраслями хозяйствования; 2) для организаций и индивидуальных предпринимателей, применяющих единый сельскохозяйственный налог; 3) для страхователей, производящих выплаты и иные вознаграждения физическим лицам, являющимся инвалидами I, II или III группы, - в отношении указанных выплат и вознаграждений, для общественных организаций инвалидов, для организаций,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 менее 25 процентов, для учреждений, созданных для достижения образовательных, культурных, лечебно-оздоровительных, физкультурно-спортивных, научных, информационных и иных социальных целей, а также для оказания правовой и иной помощи инвалидам, детям-инвалидам и их родителям (иным законным представителям), единственными собственниками имущества которых являются общественные организации инвалидов, за исключением страхователей, занимающихся производством и (или) реализацией подакцизных товаров, минерального сырья, других полезных ископаемых, а также иных товаров в соответствии с перечнем, утверждаемым Правительством Российской Федерации по представлению общероссийских общественных организаций инвалидов; 4) для хозяйственных обществ, созданных после 13 августа 2009 года бюджетными научными учреждениями в соответствии с Федеральным законом от 23 августа 1996 года № 127-ФЗ "О науке и государственной научно-технической политике" и образовательными учреждениями высшего профессионального образования в соответствии с Федеральным законом от 22 августа 1996 года № 125-ФЗ "О высшем и послевузовском профессиональном образовании"; 5) для организаций и индивидуальных предпринимателей, имеющих статус резидента технико-внедренческой особой экономической зоны и производящих выплаты физическим лицам, работающим на территории технико-внедренческой особой экономической зоны; 6) для организаций, осуществляющих деятельность в области информационных технологий, за исключением организаций, имеющих статус резидента технико-внедренческой особой экономической зоны."; 3) в пункте 5 слова "указанных в пункте 4" заменить словами "указанных в подпунктах 1 - 3 пункта 4"; 4) дополнить пунктами 7 и 8 следующего содержания: "7. В течение 2011 - 2019 годов для страхователей, указанных в подпунктах 4 - 6 пункта 4 настоящей статьи, применяются следующие тарифы страховых взносов: Период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2011 - 2017 годы 8,0 процента 8,0 процента 2,0 процента 6,0 процента 2018 год 13,0 процента 13,0 процента 7,0 процента 6,0 процента 2019 год 20,0 процента 20,0 процента 14,0 процента 6,0 процента.</w:t>
      </w:r>
    </w:p>
    <w:p>
      <w:r>
        <w:rPr>
          <w:b/>
        </w:rPr>
        <w:t xml:space="preserve">8. </w:t>
      </w:r>
      <w:r>
        <w:t>Страхователи, указанные в подпункте 4 пункта 2 и подпунктах 4 и 6 пункта 4 настоящей статьи, применяют тарифы страховых взносов в соответствии с настоящей статьей при выполнении этими страхователями условий, установленных Федеральным законом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1 статьи 1 настоящего Федерального закона</w:t>
      </w:r>
    </w:p>
    <w:p>
      <w:r>
        <w:rPr>
          <w:b/>
        </w:rPr>
        <w:t xml:space="preserve">2. </w:t>
      </w:r>
      <w:r>
        <w:t>Пункт 1 статьи 1 настоящего Федерального закона вступает в силу с 1 января 2011 года</w:t>
      </w:r>
    </w:p>
    <w:p>
      <w:r>
        <w:rPr>
          <w:b/>
        </w:rPr>
        <w:t xml:space="preserve">3. </w:t>
      </w:r>
      <w:r>
        <w:t>Действие положений пункта 4 части 2, частей 21 - 25 статьи 57 Федерального закона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(в редакции настоящего Федерального закона) и подпункта 4 пункта 2 статьи 33 Федерального закона от 15 декабря 2001 года № 167-ФЗ "Об обязательном пенсионном страховании в Российской Федерации" (в редакции настоящего Федерального закона) распространяется на правоотношения, возникшие с 1 января 2010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