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Бийского городского суда Алтайского края и упразднении некоторых районных судов Алтайского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Бийский городской суд Алтайского края</w:t>
      </w:r>
    </w:p>
    <w:p>
      <w:r>
        <w:t>установить, что юрисдикция созданного Бийского городского суда Алтайского края распространяется на территорию города Бийска в границах, существующих на день вступления в силу настоящего Федерального закона</w:t>
      </w:r>
    </w:p>
    <w:p>
      <w:r>
        <w:t>упразднить: Восточный районный суд города Бийска Алтайского края, Приобский районный суд города Бийска Алтайского края, передав относящиеся к их ведению вопросы осуществления правосудия в юрисдикцию созданного Бийского городского суда Алтайского края; Суетский районный суд Алтайского края, передав относящиеся к его ведению вопросы осуществления правосудия в юрисдикцию Благовещенского районного суда Алтайского края</w:t>
      </w:r>
    </w:p>
    <w:p>
      <w:r>
        <w:t>установить, что юрисдикция Благовещенского районного суда Алтайского края распространяется на территории Благовещенского и Суетского районов Алтайского края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первый и второй пункта 3 статьи 1 настоящего Федерального закона вступают в силу со дня назначения на должности двух третей от установленной численности судей Бийского городского суда Алтайского края, но не позднее 1 октября 2011 года</w:t>
      </w:r>
    </w:p>
    <w:p>
      <w:r>
        <w:rPr>
          <w:b/>
        </w:rPr>
        <w:t xml:space="preserve">3. </w:t>
      </w:r>
      <w:r>
        <w:t>Абзац третий пункта 3 и пункт 4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Бийского городского суда Алтайского края принимает президиум Алтайского краевого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