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Королевством Норвегия о разграничении морских пространств и сотрудничестве в Баренцевом море и Северном Ледовитом океане</w:t>
      </w:r>
    </w:p>
    <w:p>
      <w:r>
        <w:rPr>
          <w:b/>
        </w:rPr>
        <w:t>Статья 1</w:t>
      </w:r>
    </w:p>
    <w:p>
      <w:r>
        <w:t>Ратифицировать Договор между Российской Федерацией и Королевством Норвегия о разграничении морских пространств и сотрудничестве в Баренцевом море и Северном Ледовитом океане, подписанный в городе Мурманске 15 сентября 2010 года (далее - Договор).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Распространить режим исключительной экономической зоны Российской Федерации, установленный законодательством Российской Федерации и иными нормативными правовыми актами Российской Федерации, на упомянутый в статье 3 Договора Специальный район со дня вступления Договора в силу</w:t>
      </w:r>
    </w:p>
    <w:p>
      <w:r>
        <w:rPr>
          <w:b/>
        </w:rPr>
        <w:t xml:space="preserve">2. </w:t>
      </w:r>
      <w:r>
        <w:t>Границами Специального района являются</w:t>
      </w:r>
    </w:p>
    <w:p>
      <w:r>
        <w:rPr>
          <w:b/>
        </w:rPr>
        <w:t xml:space="preserve">2. </w:t>
      </w:r>
      <w:r>
        <w:t>геодезические линии, соединяющие следующие точки:</w:t>
      </w:r>
    </w:p>
    <w:p>
      <w:r>
        <w:rPr>
          <w:b/>
        </w:rPr>
        <w:t xml:space="preserve">2. </w:t>
      </w:r>
      <w:r>
        <w:t>участок внешней границы исключительной экономической зоны Российской Федерации, находящейся на расстоянии 200 морских миль от исходных линий, от которых отмеряется ширина территориального моря Российской Федерации, от точки 8, указанной в подпункте "з" пункта 1 настоящей части, до точки пересечения внешней границы исключительной экономической зоны Российской Федерации с линией разграничения морских пространств, установленной в статье 1 Договора (точка 9)</w:t>
      </w:r>
    </w:p>
    <w:p>
      <w:r>
        <w:rPr>
          <w:b/>
        </w:rPr>
        <w:t xml:space="preserve">2. </w:t>
      </w:r>
      <w:r>
        <w:t>участок линии разграничения морских пространств, установленной в статье 1 Договора, от точки 9 до точки 1, указанных в пунктах 1 и 2 настоящей части</w:t>
      </w:r>
    </w:p>
    <w:p>
      <w:r>
        <w:rPr>
          <w:b/>
        </w:rPr>
        <w:t xml:space="preserve">2. </w:t>
      </w:r>
      <w:r>
        <w:t>точку пересечения геодезической линии, проходящей через точки с координатами 73°27'04.70" с.ш., 36°10'47.19" в.д. и 73°19'36.25" с.ш., 36°42'49.70" в.д., с линией разграничения морских пространств, установленной в статье 1 Договора (точка 1)</w:t>
      </w:r>
    </w:p>
    <w:p>
      <w:r>
        <w:rPr>
          <w:b/>
        </w:rPr>
        <w:t xml:space="preserve">2. </w:t>
      </w:r>
      <w:r>
        <w:t>точку с координатами 73°19'36.25" с.ш., 36°42'49.70" в.д. (точка 2)</w:t>
      </w:r>
    </w:p>
    <w:p>
      <w:r>
        <w:rPr>
          <w:b/>
        </w:rPr>
        <w:t xml:space="preserve">2. </w:t>
      </w:r>
      <w:r>
        <w:t>точку с координатами 73°09'47.24" с.ш., 37°18'48.78" в.д. (точка 3)</w:t>
      </w:r>
    </w:p>
    <w:p>
      <w:r>
        <w:rPr>
          <w:b/>
        </w:rPr>
        <w:t xml:space="preserve">2. </w:t>
      </w:r>
      <w:r>
        <w:t>точку с координатами 73°01'57.24" с.ш., 37°44'10.01" в.д. (точка 4)</w:t>
      </w:r>
    </w:p>
    <w:p>
      <w:r>
        <w:rPr>
          <w:b/>
        </w:rPr>
        <w:t xml:space="preserve">2. </w:t>
      </w:r>
      <w:r>
        <w:t>точку с координатами 72°43'06.78" с.ш., 38°39'56.67" в.д. (точка 5)</w:t>
      </w:r>
    </w:p>
    <w:p>
      <w:r>
        <w:rPr>
          <w:b/>
        </w:rPr>
        <w:t xml:space="preserve">2. </w:t>
      </w:r>
      <w:r>
        <w:t>точку с координатами 72°34'44.98" с.ш., 39°02'35.39" в.д. (точка 6)</w:t>
      </w:r>
    </w:p>
    <w:p>
      <w:r>
        <w:rPr>
          <w:b/>
        </w:rPr>
        <w:t xml:space="preserve">2. </w:t>
      </w:r>
      <w:r>
        <w:t>точку с координатами 72°25'59.79" с.ш., 39°23'20.98" в.д. (точка 7)</w:t>
      </w:r>
    </w:p>
    <w:p>
      <w:r>
        <w:rPr>
          <w:b/>
        </w:rPr>
        <w:t xml:space="preserve">2. </w:t>
      </w:r>
      <w:r>
        <w:t>точку с координатами 72°14'41.25" с.ш., 39°46'21.28" в.д. (точка 8)</w:t>
      </w:r>
    </w:p>
    <w:p>
      <w:r>
        <w:rPr>
          <w:b/>
        </w:rPr>
        <w:t>Статья 3</w:t>
      </w:r>
    </w:p>
    <w:p>
      <w:r>
        <w:t>Российская Федерация со дня вступления в силу Договора осуществляет в отношении Специального района, упомянутого в статье 3 Договора, суверенные права и юрисдикцию и несет обязанности, предусмотренные международным правом и законодательством Российской Федерации в отношении исключительной экономической зоны Российской Федерации.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