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"Об электронной подписи"</w:t>
      </w:r>
    </w:p>
    <w:p>
      <w:r>
        <w:rPr>
          <w:b/>
        </w:rPr>
        <w:t>Статья 1</w:t>
      </w:r>
    </w:p>
    <w:p>
      <w:r>
        <w:t>В пункте 2 статьи 160 части первой Гражданского кодекса Российской Федерации (Собрание законодательства Российской Федерации, 1994, № 32, ст. 3301) слова "электронно-цифровой" заменить словом "электронной".</w:t>
      </w:r>
    </w:p>
    <w:p>
      <w:r>
        <w:rPr>
          <w:b/>
        </w:rPr>
        <w:t>Статья 2</w:t>
      </w:r>
    </w:p>
    <w:p>
      <w:r>
        <w:t>В абзаце первом части 3 статьи 75 Арбитражного процессуального кодекса Российской Федерации (Собрание законодательства Российской Федерации, 2002, № 30, ст. 3012; 2010, № 31, ст. 4197) слово "цифровой" исключить.</w:t>
      </w:r>
    </w:p>
    <w:p>
      <w:r>
        <w:rPr>
          <w:b/>
        </w:rPr>
        <w:t>Статья 3</w:t>
      </w:r>
    </w:p>
    <w:p>
      <w:r>
        <w:t>Внести в статью 6 Федерального закона от 30 декабря 2004 года № 218-ФЗ "О кредитных историях" (Собрание законодательства Российской Федерации, 2005, № 1, ст. 44; № 30, ст. 3121; 2007, № 31, ст. 4011) следующие изменения</w:t>
      </w:r>
    </w:p>
    <w:p>
      <w:r>
        <w:t>в пункте 2 части 6 слово "цифровой" исключить</w:t>
      </w:r>
    </w:p>
    <w:p>
      <w:r>
        <w:t>в части 8 слово "цифровой" исключить</w:t>
      </w:r>
    </w:p>
    <w:p>
      <w:r>
        <w:rPr>
          <w:b/>
        </w:rPr>
        <w:t>Статья 4</w:t>
      </w:r>
    </w:p>
    <w:p>
      <w:r>
        <w:t>Внести в статью 11 Федерального закона от 27 июля 2006 года № 149-ФЗ "Об информации, информационных технологиях и о защите информации" (Собрание законодательства Российской Федерации, 2006, № 31, ст. 3448; 2010, № 31, ст. 4196) следующие изменения</w:t>
      </w:r>
    </w:p>
    <w:p>
      <w:r>
        <w:t>часть 3 признать утратившей силу</w:t>
      </w:r>
    </w:p>
    <w:p>
      <w:r>
        <w:t>в части 4 слова "электронной цифровой" заменить словом "электронной"</w:t>
      </w:r>
    </w:p>
    <w:p>
      <w:r>
        <w:rPr>
          <w:b/>
        </w:rPr>
        <w:t>Статья 5</w:t>
      </w:r>
    </w:p>
    <w:p>
      <w:r>
        <w:t>Главу 5 Федерального закона от 27 июля 2010 года № 210-ФЗ "Об организации предоставления государственных и муниципальных услуг" (Собрание законодательства Российской Федерации, 2010, № 31, ст. 4179) дополнить статьями 211 и 212 следующего содержания: "Статья 211. Использование электронной подписи при оказании государственных и муниципальных услуг 1.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закона "Об электронной подписи" и требованиями настоящего Федерального закона.</w:t>
      </w:r>
    </w:p>
    <w:p>
      <w:r>
        <w:rPr>
          <w:b/>
        </w:rPr>
        <w:t xml:space="preserve">2. </w:t>
      </w:r>
      <w:r>
        <w:t>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</w:t>
      </w:r>
    </w:p>
    <w:p>
      <w:r>
        <w:rPr>
          <w:b/>
        </w:rPr>
        <w:t>Статья 212. Правила использования простых электронных подписей при оказании государственных и муниципальных услуг</w:t>
      </w:r>
    </w:p>
    <w:p>
      <w:r>
        <w:rPr>
          <w:b/>
        </w:rPr>
        <w:t xml:space="preserve">1. </w:t>
      </w:r>
      <w:r>
        <w:t>Правила использования простых электронных подписей при оказании государственных и муниципальных услуг, в том числе правила создания и выдачи ключей простых электронных подписей, а также перечень органов и организаций, имеющих право на создание и выдачу ключей простых электронных подписей в целях оказания государственных и муниципальных услуг, устанавливаются Правительством Российской Федерации. Такие правила должны предусматривать в том числе</w:t>
      </w:r>
    </w:p>
    <w:p>
      <w:r>
        <w:rPr>
          <w:b/>
        </w:rPr>
        <w:t xml:space="preserve">2. </w:t>
      </w:r>
      <w:r>
        <w:t>При оказании государственных и муниципальных услуг с использованием простых электронных подписей должны обеспечиваться</w:t>
      </w:r>
    </w:p>
    <w:p>
      <w:r>
        <w:rPr>
          <w:b/>
        </w:rPr>
        <w:t xml:space="preserve">3. </w:t>
      </w:r>
      <w:r>
        <w:t>Запрос и иные документы, необходимые для предоставления государственной или муниципальной услуги, подписанные простой электронной подписью и поданные заявителем с соблюдением требований части 2 статьи 211 настоящего Федерального закона и части 1 настоящей статьи, признаются равнозначными запросу и иным документам, подписанным собственноручной подписью и представленным на бумажном носителе, за исключением случаев,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форме."</w:t>
      </w:r>
    </w:p>
    <w:p>
      <w:r>
        <w:rPr>
          <w:b/>
        </w:rPr>
        <w:t xml:space="preserve">1. </w:t>
      </w:r>
      <w:r>
        <w:t>требования, которым должны соответствовать простые электронные подписи и (или) технологии их создания</w:t>
      </w:r>
    </w:p>
    <w:p>
      <w:r>
        <w:rPr>
          <w:b/>
        </w:rPr>
        <w:t xml:space="preserve">1. </w:t>
      </w:r>
      <w:r>
        <w:t>способы установления личности лица при выдаче ему ключа простой электронной подписи в целях получения государственных и муниципальных услуг</w:t>
      </w:r>
    </w:p>
    <w:p>
      <w:r>
        <w:rPr>
          <w:b/>
        </w:rPr>
        <w:t xml:space="preserve">2. </w:t>
      </w:r>
      <w:r>
        <w:t>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</w:t>
      </w:r>
    </w:p>
    <w:p>
      <w:r>
        <w:rPr>
          <w:b/>
        </w:rPr>
        <w:t xml:space="preserve">2. </w:t>
      </w:r>
      <w:r>
        <w:t>отсутствие необходимости использования физическими и юридическими лицами программных и аппаратных средств, специально предназначенных для получения государственных и муниципальных услуг с использованием простых электронных подписей</w:t>
      </w:r>
    </w:p>
    <w:p>
      <w:r>
        <w:rPr>
          <w:b/>
        </w:rPr>
        <w:t>Статья 6</w:t>
      </w:r>
    </w:p>
    <w:p>
      <w:r>
        <w:t>Пункт 3 статьи 22 Федерального закона от 27 июля 2010 года № 227-ФЗ "О внесении изменений в отдельные законодательные акты Российской Федерации в связи с принятием Федерального закона "Об организации предоставления государственных и муниципальных услуг" (Собрание законодательства Российской Федерации, 2010, № 31, ст. 4196) признать утратившим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