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2008, № 17, ст. 1756) следующие изменения</w:t>
      </w:r>
    </w:p>
    <w:p>
      <w:r>
        <w:t>пункт 3 статьи 65 дополнить абзацем следующего содержания: "По требованию родителей (одного из них) в порядке, установленном гражданским процессуальным законодательством,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жительства."</w:t>
      </w:r>
    </w:p>
    <w:p>
      <w:r>
        <w:t>абзац второй пункта 2 статьи 66 дополнить предложением следующего содержания: "По требованию родителей (одного из них) в порядке, установленном гражданским процессуальным законодательством,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17, ст. 1776; № 18, ст. 1907;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4206 -4208; № 41, ст. 5192; 2011, № 1, ст. 10, 23; № 15, ст. 2039) следующие изменения: 1) в статье 5.35: а) слово "Неисполнение" заменить словами "1. Неисполнение"; б) дополнить частями 2 и 3 следующего содержания: "2. 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 влечет наложение административного штрафа в размере от двух тысяч до трех тысяч рублей.</w:t>
      </w:r>
    </w:p>
    <w:p>
      <w:r>
        <w:rPr>
          <w:b/>
        </w:rPr>
        <w:t xml:space="preserve">3. </w:t>
      </w:r>
      <w:r>
        <w:t>Повторное в течение года совершение административного правонарушения, предусмотренного частью 2 настоящей статьи, - влечет наложение административного штрафа в размере от четырех тысяч до пяти тысяч рублей или административный арест на срок до пяти суток.";</w:t>
      </w:r>
    </w:p>
    <w:p>
      <w:r>
        <w:rPr>
          <w:b/>
        </w:rPr>
        <w:t xml:space="preserve">3. </w:t>
      </w:r>
      <w:r>
        <w:t>часть 2 статьи 23.1 после цифр "5.27," дополнить словами "частью 3 статьи 5.35,"</w:t>
      </w:r>
    </w:p>
    <w:p>
      <w:r>
        <w:rPr>
          <w:b/>
        </w:rPr>
        <w:t>Статья 3</w:t>
      </w:r>
    </w:p>
    <w:p>
      <w:r>
        <w:t>Статью 152 Гражданского процессуального кодекса Российской Федерации (Собрание законодательства Российской Федерации, 2002, № 46, ст. 4532; 2010, № 50, ст. 6611) дополнить частью шестой1 следующего содержания: "61. При рассмотрении споров о детях по требованию родителей (одного из родителей) в предварительном судебном заседании суд с обязательным участием органа опеки и попечительства вправе определить место жительства детей и (или) порядок осуществления родительских прав на период до вступления в законную силу судебного решения. По данным вопросам выносится определение при наличии положительного заключения органа опеки и попечительства и с обязательным учетом мнения детей. При наличии обстоятельств, свидетельствующих,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детей,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