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Протокола об отдельных временных изъятиях из режима функционирования единой таможенной территории таможенного союза</w:t>
      </w:r>
    </w:p>
    <w:p>
      <w:r>
        <w:rPr>
          <w:b/>
        </w:rPr>
        <w:t>Статья None. Федеральный закон   от 01.06.2011 № 104-ФЗ</w:t>
      </w:r>
    </w:p>
    <w:p>
      <w:r>
        <w:t>О ратификации Протокола об отдельных временных изъятиях из режима функционирования единой таможенной территории таможенного союза РОССИЙСКАЯ ФЕДЕРАЦИЯ ФЕДЕРАЛЬНЫЙ ЗАКОН О ратификации Протокола об отдельных временных изъятиях из режима функционирования единой таможенной территории таможенного союза Принят Государственной Думой 17 мая 2011 года Одобрен Советом Федерации 25 мая 2011 года Ратифицировать Протокол об отдельных временных изъятиях из режима функционирования единой таможенной территории таможенного союза, подписанный в городе Астане 5 июля 2010 года. Президент Российской Федерации Д.Медведев Москва, Кремль 1 июня 2011 года № 104-ФЗ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