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87 Кодекса торгового мореплавания Российской Федерации</w:t>
      </w:r>
    </w:p>
    <w:p>
      <w:r>
        <w:rPr>
          <w:b/>
        </w:rPr>
        <w:t>Статья 87. Морские лоцманы</w:t>
      </w:r>
    </w:p>
    <w:p>
      <w:r>
        <w:rPr>
          <w:b/>
        </w:rPr>
        <w:t xml:space="preserve">1. </w:t>
      </w:r>
      <w:r>
        <w:t>Лоцманская проводка судов осуществляется морскими лоцманами, имеющими выданные капитанами морских портов лоцманские удостоверения о праве лоцманской проводки судов в определенных районах</w:t>
      </w:r>
    </w:p>
    <w:p>
      <w:r>
        <w:rPr>
          <w:b/>
        </w:rPr>
        <w:t xml:space="preserve">2. </w:t>
      </w:r>
      <w:r>
        <w:t>Морским лоцманом (далее - лоцман) является гражданин Российской Федерации, удовлетворяющий требованиям положения о морских лоцманах, утвержденного федеральным органом исполнительной власти в области транспорта по согласованию с федеральным органом исполнительной власти в области обороны и федеральным органом исполнительной власти в области рыболовства.". Президент Российской Федерации Д.Медведев Москва, Кремль 3 июня 2011 года № 113-ФЗ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