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Чукотского автономного округа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Беринговский районный суд Чукотского автономного округа, передав относящиеся к его ведению вопросы осуществления правосудия в юрисдикцию Анадырского районного суда Чукотского автономного округа</w:t>
      </w:r>
    </w:p>
    <w:p>
      <w:r>
        <w:t>упразднить Шмидтовский районный суд Чукотского автономного округа, передав относящиеся к его ведению вопросы осуществления правосудия в юрисдикцию Иультинского районного суда Чукотского автономного округа</w:t>
      </w:r>
    </w:p>
    <w:p>
      <w:r>
        <w:t>установить, что юрисдикция Анадырского и Иультинского районных судов Чукотского автономного округа распространяется на территории следующих административно-территориальных образований Чукотского автономного округа в границах, существующих на день вступления в силу настоящего Федерального закона: Анадырского районного суда - на территории Анадырского и Беринговского районов; Иультинского районного суда - на территории Иультинского и Шмидтовского районов</w:t>
      </w:r>
    </w:p>
    <w:p>
      <w:r>
        <w:t>образовать в составе Анадырского районного суда Чукотского автономного округа постоянное судебное присутствие в поселке городского типа Беринговском Беринговского района Чукотского автономного округа</w:t>
      </w:r>
    </w:p>
    <w:p>
      <w:r>
        <w:t>(Исключен - Федеральный закон от 14.06.2012 № 75-ФЗ) 6)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1 - 4 статьи 1 настоящего Федерального закона. (В редакции Федерального закона от 14.06.2012 № 75-ФЗ)</w:t>
      </w:r>
    </w:p>
    <w:p>
      <w:r>
        <w:rPr>
          <w:b/>
        </w:rPr>
        <w:t xml:space="preserve">2. </w:t>
      </w:r>
      <w:r>
        <w:t>Пункты 1 - 4 статьи 1 настоящего Федерального закона вступают в силу по истечении одного года после дня официального опубликования настоящего Федерального закона. (В редакции Федерального закона от 14.06.2012 № 75-ФЗ)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