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Мурманской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Кандалакшский районный суд Мурманской области; Полярный районный суд Мурманской области</w:t>
      </w:r>
    </w:p>
    <w:p>
      <w:r>
        <w:t>установить, что юрисдикция созданных районных судов Мурманской области распространяется на территории следующих административно-территориальных образований Мурманской области в границах, существующих на день вступления в силу настоящего Федерального закона: Кандалакшского районного суда - на территории Кандалакшского и Терского районов; Полярного районного суда - на территорию закрытого административно-территориального образования Александровск</w:t>
      </w:r>
    </w:p>
    <w:p>
      <w:r>
        <w:t>упразднить: Гаджиевский городской суд, Полярный городской суд и Снежногорский городской суд Мурманской области, передав относящиеся к их ведению вопросы осуществления правосудия в юрисдикцию созданного Полярного районного суда Мурманской области; Кандалакшский городской суд и Терский районный суд Мурманской области, передав относящиеся к их ведению вопросы осуществления правосудия в юрисдикцию созданного Кандалакшского районного суда Мурманской области</w:t>
      </w:r>
    </w:p>
    <w:p>
      <w:r>
        <w:t>образовать в составе Кандалакшского районного суда Мурманской области постоянное судебное присутствие в поселке городского типа Умба Терского района Мурманской области</w:t>
      </w:r>
    </w:p>
    <w:p>
      <w:r>
        <w:t>образовать в составе Полярного районного суда Мурманской области: постоянное судебное присутствие в городе Гаджиево Мурманской области; постоянное судебное присутствие в городе Снежногорске Мурманской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2-5 статьи 1 настоящего Федерального закона</w:t>
      </w:r>
    </w:p>
    <w:p>
      <w:r>
        <w:rPr>
          <w:b/>
        </w:rPr>
        <w:t xml:space="preserve">2. </w:t>
      </w:r>
      <w:r>
        <w:t>Пункты 2-5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2012 года</w:t>
      </w:r>
    </w:p>
    <w:p>
      <w:r>
        <w:rPr>
          <w:b/>
        </w:rPr>
        <w:t xml:space="preserve">3. </w:t>
      </w:r>
      <w:r>
        <w:t>Решение о дне начала деятельности соответствующего районного суда принимает президиум Мурманского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