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приватизации государственного и муниципального имущества"</w:t>
      </w:r>
    </w:p>
    <w:p>
      <w:r>
        <w:rPr>
          <w:b/>
        </w:rPr>
        <w:t>Статья None. Федеральный закон   от 11.07.2011 № 201-ФЗ</w:t>
      </w:r>
    </w:p>
    <w:p>
      <w:r>
        <w:t>О внесении изменений в Федеральный закон "О приватизации государственного и муниципального имущества" РОССИЙСКАЯ ФЕДЕРАЦИЯ ФЕДЕРАЛЬНЫЙ ЗАКОН О внесении изменений в Федеральный закон "О приватизации государственного и муниципального имущества" Принят Государственной Думой 1 июля 2011 года Одобрен Советом Федерации 6 июля 2011 года (В редакции Федерального закона от 29.06.2015 № 180-ФЗ ) Статья 1 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2003, № 9, ст. 805; 2005, № 19, ст. 1750; № 25, ст. 2425; № 30, ст. 3101; 2006, № 2, ст. 172; № 17, ст. 1782; № 31, ст. 3454; 2007, № 7, ст. 834; № 18, ст. 2117; № 31, ст. 4009; № 49, ст. 6079; 2008, № 20, ст. 2253; № 30, ст. 3615, 3616, 3617; 2009, № 19, ст. 2279; 2010, № 23, ст. 2788; № 48, ст. 6246) следующие изменения: 1) в абзаце семнадцатом пункта 2 статьи 3 слова "принятыми в соответствии с ними" заменить словами "(или) иными"; 2) в статье 5: а) абзац второй пункта 2 признать утратившим силу; б) дополнить пунктом 3 следующего содержания: "3. Открытые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 в) дополнить пунктом 4 следующего содержания: "4.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 3) пункт 2 статьи 7 изложить в следующей редакции: "2. Прогнозный план (программа) приватизации федерального имущества содержит перечень федеральных государственных унитарных предприятий, а также находящихся в федеральной собственности акций открытых акционерных обществ, долей в уставных капиталах обществ с ограниченной ответственностью, иного федерального имущества, которое планируется приватизировать в соответствующем периоде."; 4) пункт 2 статьи 8 изложить в следующей редакции: "2.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открытых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 Органы государственной власти субъектов Российской Федерации, органы местного самоуправления, федеральные государственные унитарные предприятия, а также открытые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приватизации федерального имущества. Порядок разработки прогнозного плана (программы) приватизации федерального имущества устанавливается Правительством Российской Федерации."; 5) в статье 11: а) абзац пятый пункта 1 изложить в следующей редакции: "Передаточный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пунктом 2 настоящей статьи. В случае создания открытого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 б) в пункте 3 слова "открытого акционерного" заменить словом "хозяйственного"; в) дополнить пунктом 4 1 следующего содержания: "4 1 .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 6) в статье 13: а) пункт 1 дополнить подпунктом 1 1 следующего содержания: "1 1 ) преобразование унитарного предприятия в общество с ограниченной ответственностью;"; б) пункт 2 изложить в следующей редакции: "2. Приватизация имущественных комплексов унитарных предприятий осуществляется путем их преобразования в хозяйственные общества. Приватизация имущественного комплекса унитарного предприятия в случае, если определенный в соответствии со статьей 11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открытого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открытое акционерное общество. В случае, если один из таких показателей деятельности этого унитарного предприятия, как средняя численность работников или выручка от реализации товаров (работ, услуг) без учета налога на добавленную стоимость, определенные за предшествующие приватизации три календарных года, либо сумма остаточной стоимости его основных средств и нематериальных активов на последнюю отчетную дату, не превышает предельное значение, установленное в соответствии с Федеральным законом от 24 июля 2007 года №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 В случае, если определенный в соответствии со статьей 11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открытого акционерного общества, установленного законодательством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 7) в статье 14: а) пункт 2 дополнить абзацами следующего содержания: "размер уставного капитала открытого акционерного общества или общества с ограниченной ответственностью, создаваемых посредством преобразования унитарного предприятия; количество,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 б) абзац первый пункта 3 изложить в следующей редакции: "3.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 8) в статье 15: а) пункт 4 изложить в следующей редакции: "4. При продаже находящихся в государственной или муниципальной собственности акций открытого акционерного общества или доли в уставном капитале общества с ограниченной ответственностью также указываются следующие сведения: 1) полное наименование, адрес (место нахождения) открытого акционерного общества или общества с ограниченной ответственностью; 2) размер уставного капитала хозяйственного общества, общее количество, номинальная стоимость и категории выпущенных акций открытого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 3) перечень видов основной продукции (работ, услуг), производство которой осуществляется открытым акционерным обществом или обществом с ограниченной ответственностью; 4) условия конкурса при продаже акций открытого акционерного общества или долей в уставном капитале общества с ограниченной ответственностью на конкурсе; 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б) (Утратил силу - Федеральный закон от 29.06.2015 № 180-ФЗ ) в) пункт 8 после слов "открытых акционерных обществ" дополнить словами ", обществ с ограниченной ответственностью"; 9) статью 16 изложить в следующей редакции: "Статья 16. Документы, представляемые покупателями государственного и муниципального имущества 1. Одновременно с заявкой претенденты представляют следующие документы: юридические лица: заверенные копии учредительных документов;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физические лица предъявляют документ, удостоверяющий личность, или представляют копии всех его листов.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
        <w:rPr>
          <w:b/>
        </w:rPr>
        <w:t xml:space="preserve">2. </w:t>
      </w:r>
      <w: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 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 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 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 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
        <w:rPr>
          <w:b/>
        </w:rPr>
        <w:t xml:space="preserve">2. </w:t>
      </w:r>
      <w:r>
        <w:t>По истечении трех месяцев со дня государственной регистрации открытого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открытого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r>
        <w:rPr>
          <w:b/>
        </w:rPr>
        <w:t xml:space="preserve">3. </w:t>
      </w:r>
      <w:r>
        <w:t>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законодательством Российской Федерации</w:t>
      </w:r>
    </w:p>
    <w:p>
      <w:r>
        <w:rPr>
          <w:b/>
        </w:rPr>
        <w:t xml:space="preserve">4. </w:t>
      </w:r>
      <w:r>
        <w:t>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p>
    <w:p>
      <w:r>
        <w:rPr>
          <w:b/>
        </w:rPr>
        <w:t xml:space="preserve">2. </w:t>
      </w:r>
      <w:r>
        <w:t>В уставах созданных путем преобразования унитарного предприятия открытого акционерного общества, общества с ограниченной ответственностью должны быть учтены требования Федерального закона от 26 декабря 1995 года № 208-ФЗ "Об акционерных обществах", Федерального закона от 8 февраля 1998 года № 14-ФЗ "Об обществах с ограниченной ответственностью" и определенные настоящим Федеральным законом особенности</w:t>
      </w:r>
    </w:p>
    <w:p>
      <w:r>
        <w:rPr>
          <w:b/>
        </w:rPr>
        <w:t xml:space="preserve">3. </w:t>
      </w:r>
      <w:r>
        <w:t>Уставами созданных открытого акционерного общества, общества с ограниченной ответственностью определяются в обязательном порядке цели и предмет деятельности этих обществ</w:t>
      </w:r>
    </w:p>
    <w:p>
      <w:r>
        <w:rPr>
          <w:b/>
        </w:rPr>
        <w:t xml:space="preserve">4. </w:t>
      </w:r>
      <w:r>
        <w:t>Размеры уставных капиталов созданных путем преобразования унитарного предприятия открытого акционерного общества, общества с ограниченной ответственностью определяются в порядке, установленном статьей 11 настоящего Федерального закона</w:t>
      </w:r>
    </w:p>
    <w:p>
      <w:r>
        <w:rPr>
          <w:b/>
        </w:rPr>
        <w:t xml:space="preserve">5. </w:t>
      </w:r>
      <w:r>
        <w:t>До первого общего собрания акционеров открытого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открытое акционерное общество или общество с ограниченной ответственностью, назначается директором (генеральным директором) открытого акционерного общества или общества с ограниченной ответственностью</w:t>
      </w:r>
    </w:p>
    <w:p>
      <w:r>
        <w:rPr>
          <w:b/>
        </w:rPr>
        <w:t xml:space="preserve">6. </w:t>
      </w:r>
      <w:r>
        <w:t>Одновременно с утверждением устава открытого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открытого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r>
        <w:rPr>
          <w:b/>
        </w:rPr>
        <w:t xml:space="preserve">7. </w:t>
      </w:r>
      <w:r>
        <w:t>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r>
        <w:rPr>
          <w:b/>
        </w:rPr>
        <w:t xml:space="preserve">8. </w:t>
      </w:r>
      <w:r>
        <w:t>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абзаца третьего пункта 2 статьи 15 Федерального закона от 8 февраля 1998 года № 14-ФЗ "Об обществах с ограниченной ответственностью".";</w:t>
      </w:r>
    </w:p>
    <w:p>
      <w:r>
        <w:rPr>
          <w:b/>
        </w:rPr>
        <w:t xml:space="preserve">2. </w:t>
      </w:r>
      <w:r>
        <w:t>статью 17 изложить в следующей редакции: "Статья 17. Гарантии трудовых прав работников открытых акционерных обществ, обществ с ограниченной ответственностью, созданных в процессе приватизации 1. Открытые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r>
        <w:rPr>
          <w:b/>
        </w:rPr>
        <w:t xml:space="preserve">4. </w:t>
      </w:r>
      <w:r>
        <w:t>пункт 6 статьи 18 дополнить абзацем следующего содержания: "Документом, подтверждающим поступление задатка на счет, указанный в информационном сообщении, является выписка с этого счета."</w:t>
      </w:r>
    </w:p>
    <w:p>
      <w:r>
        <w:rPr>
          <w:b/>
        </w:rPr>
        <w:t xml:space="preserve">4. </w:t>
      </w:r>
      <w:r>
        <w:t>в статье 20:</w:t>
      </w:r>
    </w:p>
    <w:p>
      <w:r>
        <w:rPr>
          <w:b/>
        </w:rPr>
        <w:t xml:space="preserve">4. </w:t>
      </w:r>
      <w:r>
        <w:t>в статье 23:</w:t>
      </w:r>
    </w:p>
    <w:p>
      <w:r>
        <w:rPr>
          <w:b/>
        </w:rPr>
        <w:t xml:space="preserve">4. </w:t>
      </w:r>
      <w:r>
        <w:t>статью 27 признать утратившей силу</w:t>
      </w:r>
    </w:p>
    <w:p>
      <w:r>
        <w:rPr>
          <w:b/>
        </w:rPr>
        <w:t xml:space="preserve">4. </w:t>
      </w:r>
      <w:r>
        <w:t>в абзаце втором пункта 2 статьи 32 слова "категория и стоимость" заменить словами "категория или размер доли в уставном капитале общества с ограниченной ответственностью"</w:t>
      </w:r>
    </w:p>
    <w:p>
      <w:r>
        <w:rPr>
          <w:b/>
        </w:rPr>
        <w:t xml:space="preserve">4. </w:t>
      </w:r>
      <w:r>
        <w:t>в абзаце втором пункта 4 статьи 35 слова "распределяются в порядке, установленном статьей 33 настоящего Федерального закона" заменить словами "перечисляются в порядке, установленном Бюджетным кодексом Российской Федерации"</w:t>
      </w:r>
    </w:p>
    <w:p>
      <w:r>
        <w:rPr>
          <w:b/>
        </w:rPr>
        <w:t xml:space="preserve">4. </w:t>
      </w:r>
      <w:r>
        <w:t>в статье 36:</w:t>
      </w:r>
    </w:p>
    <w:p>
      <w:r>
        <w:rPr>
          <w:b/>
        </w:rPr>
        <w:t xml:space="preserve">4. </w:t>
      </w:r>
      <w:r>
        <w:t>в наименовании главы VII слова "открытых акционерных обществ, акции" заменить словами "открытых акционерных обществ и обществ с ограниченной ответственностью, акции, доли в уставных капиталах"</w:t>
      </w:r>
    </w:p>
    <w:p>
      <w:r>
        <w:rPr>
          <w:b/>
        </w:rPr>
        <w:t xml:space="preserve">4. </w:t>
      </w:r>
      <w:r>
        <w:t>статью 37 изложить в следующей редакции: "Статья 37. Особенности создания открытого акционерного общества, общества с ограниченной ответственностью путем преобразования унитарного предприятия 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статьей 11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r>
        <w:rPr>
          <w:b/>
        </w:rPr>
        <w:t xml:space="preserve">4. </w:t>
      </w:r>
      <w:r>
        <w:t>наименование изложить в следующей редакции: "Статья 20. Продажа акций открытого акционерного общества, долей в уставном капитале общества с ограниченной ответственностью на конкурсе"</w:t>
      </w:r>
    </w:p>
    <w:p>
      <w:r>
        <w:rPr>
          <w:b/>
        </w:rPr>
        <w:t xml:space="preserve">4. </w:t>
      </w:r>
      <w:r>
        <w:t>пункт 1 изложить в следующей редакции: "1. На конкурсе могут продаваться акции либо доля в уставном капитале открытого акционерного общества или общества с ограниченной ответственностью, которые составляют более чем 50 процентов уставного капитала указанных обществ, если в отношении такого имущества его покупателю необходимо выполнить определенные условия."</w:t>
      </w:r>
    </w:p>
    <w:p>
      <w:r>
        <w:rPr>
          <w:b/>
        </w:rPr>
        <w:t xml:space="preserve">4. </w:t>
      </w:r>
      <w:r>
        <w:t>пункт 5 дополнить абзацем следующего содержания: "Документом, подтверждающим поступление задатка на счет, указанный в информационном сообщении, является выписка с этого счета."</w:t>
      </w:r>
    </w:p>
    <w:p>
      <w:r>
        <w:rPr>
          <w:b/>
        </w:rPr>
        <w:t xml:space="preserve">4. </w:t>
      </w:r>
      <w:r>
        <w:t>пункт 19 изложить в следующей редакции: "19. Победитель конкурса до перехода к нему права собственности на акции открытого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 внесение изменений и дополнений в учредительные документы хозяйственного общества; 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пятьдесят тысяч раз превышает установленный федеральным законом минимальный размер оплаты труда; залог и отчуждение недвижимого имущества хозяйственного общества; получение кредита в размере более чем пять процентов стоимости чистых активов хозяйственного общества; учреждение хозяйственных обществ, товариществ; эмиссия ценных бумаг, не конвертируемых в акции открытого акционерного общества; утверждение годового отчета, бухгалтерского баланса, счетов прибыли и убытков хозяйственного общества, а также распределение его прибыли и убытков. 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Победитель конкурса не вправе осуществлять голосование по вопросу реорганизации или ликвидации хозяйственного общества. Открытое 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открытое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
        <w:rPr>
          <w:b/>
        </w:rPr>
        <w:t xml:space="preserve">4. </w:t>
      </w:r>
      <w:r>
        <w:t>пункт 20 признать утратившим силу</w:t>
      </w:r>
    </w:p>
    <w:p>
      <w:r>
        <w:rPr>
          <w:b/>
        </w:rPr>
        <w:t xml:space="preserve">4. </w:t>
      </w:r>
      <w:r>
        <w:t>абзац четвертый пункта 21 изложить в следующей редакции: "ограничение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
        <w:rPr>
          <w:b/>
        </w:rPr>
        <w:t xml:space="preserve">4. </w:t>
      </w:r>
      <w:r>
        <w:t>дополнить пунктом 4 1 следующего содержания: "4 1 . Для участия в продаже посредством публичного предложения претендент вносит задаток в размере 10 процентов начальной цены, указанной в информационном сообщении о продаже государственного или муниципального имущества. Документом, подтверждающим поступление задатка на счет, указанный в информационном сообщении, является выписка с этого счета."</w:t>
      </w:r>
    </w:p>
    <w:p>
      <w:r>
        <w:rPr>
          <w:b/>
        </w:rPr>
        <w:t xml:space="preserve">4. </w:t>
      </w:r>
      <w:r>
        <w:t>пункт 7 дополнить подпунктом 4 следующего содержания: "4) поступление в установленный срок задатка на счета, указанные в информационном сообщении, не подтверждено."</w:t>
      </w:r>
    </w:p>
    <w:p>
      <w:r>
        <w:rPr>
          <w:b/>
        </w:rPr>
        <w:t xml:space="preserve">4. </w:t>
      </w:r>
      <w:r>
        <w:t>пункт 1 изложить в следующей редакции: "1.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кодексом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
    <w:p>
      <w:r>
        <w:rPr>
          <w:b/>
        </w:rPr>
        <w:t xml:space="preserve">4. </w:t>
      </w:r>
      <w:r>
        <w:t>пункт 2 признать утратившим силу</w:t>
      </w:r>
    </w:p>
    <w:p>
      <w:r>
        <w:rPr>
          <w:b/>
        </w:rPr>
        <w:t xml:space="preserve">8. </w:t>
      </w:r>
      <w:r>
        <w:t>в статье 39:</w:t>
      </w:r>
    </w:p>
    <w:p>
      <w:r>
        <w:rPr>
          <w:b/>
        </w:rPr>
        <w:t xml:space="preserve">8. </w:t>
      </w:r>
      <w:r>
        <w:t>в статье 42:</w:t>
      </w:r>
    </w:p>
    <w:p>
      <w:r>
        <w:rPr>
          <w:b/>
        </w:rPr>
        <w:t xml:space="preserve">8. </w:t>
      </w:r>
      <w:r>
        <w:t>пункт 9 статьи 43 после слов "открытых акционерных обществ," дополнить словами "обществ с ограниченной ответственностью,". Статья 2 Пункт 3 статьи 89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 признать утратившим силу. Президент Российской Федерации Д.Медведев Москва, Кремль 11 июля 2011 года № 201-ФЗ</w:t>
      </w:r>
    </w:p>
    <w:p>
      <w:r>
        <w:rPr>
          <w:b/>
        </w:rPr>
        <w:t xml:space="preserve">8. </w:t>
      </w:r>
      <w:r>
        <w:t>наименование изложить в следующей редакции: "Статья 39. Особенности правового положения открытых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r>
        <w:rPr>
          <w:b/>
        </w:rPr>
        <w:t xml:space="preserve">8. </w:t>
      </w:r>
      <w:r>
        <w:t>пункт 1 изложить в следующей редакции: "1. Права акционеров открытых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законом, государственная корпорация. Права акционеров открытых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 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открытых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 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 Порядок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
        <w:rPr>
          <w:b/>
        </w:rPr>
        <w:t xml:space="preserve">8. </w:t>
      </w:r>
      <w:r>
        <w:t>пункт 2 изложить в следующей редакции: "2.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открытого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открытого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законом от 26 декабря 1995 года № 208-ФЗ "Об акционерных обществах" и Федеральным законом от 8 февраля 1998 года №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r>
        <w:rPr>
          <w:b/>
        </w:rPr>
        <w:t xml:space="preserve">8. </w:t>
      </w:r>
      <w:r>
        <w:t>дополнить пунктом 2 1 следующего содержания: "2 1 . Созданные путем приватизации государственного или муниципального унитарного предприятия открытое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r>
        <w:rPr>
          <w:b/>
        </w:rPr>
        <w:t xml:space="preserve">8. </w:t>
      </w:r>
      <w:r>
        <w:t>в абзаце первом пункта 3 слова ", а также средств, указанных в статье 33 настоящего Федерального закона" исключить</w:t>
      </w:r>
    </w:p>
    <w:p>
      <w:r>
        <w:rPr>
          <w:b/>
        </w:rPr>
        <w:t xml:space="preserve">8. </w:t>
      </w:r>
      <w:r>
        <w:t>в пункте 5 слова "статьей 33 настоящего Федерального закона" заменить словами "Бюджетным кодексом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