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внутреннего водного транспорта Российской Федерации</w:t>
      </w:r>
    </w:p>
    <w:p>
      <w:r>
        <w:rPr>
          <w:b/>
        </w:rPr>
        <w:t>Статья 231. Плавание судов под флагами иностранных государств по внутренним водным путям</w:t>
      </w:r>
    </w:p>
    <w:p>
      <w:r>
        <w:rPr>
          <w:b/>
        </w:rPr>
        <w:t xml:space="preserve">1. </w:t>
      </w:r>
      <w:r>
        <w:t>Плавание судов под флагами иностранных государств по внутренним водным путям разрешается на основании международных договоров Российской Федерации, а также на основании решений Правительства Российской Федерации, за исключением случаев, предусмотренных пунктом 2 настоящей статьи</w:t>
      </w:r>
    </w:p>
    <w:p>
      <w:r>
        <w:rPr>
          <w:b/>
        </w:rPr>
        <w:t xml:space="preserve">2. </w:t>
      </w:r>
      <w:r>
        <w:t>Плавание спортивных судов, прогулочных судов и осуществляющих плавание в целях туризма судов, общее количество людей на которых не должно превышать восемнадцать, в том числе пассажиров не более чем двенадцать, под флагами иностранных государств по внутренним водным путям осуществляется в соответствии с правилами, установленными Правительством Российской Федерации. При плавании по внутренним водным путям на указанных судах должны находиться документы, подтверждающие тип и назначение соответствующего судна, право его плавания под флагом государства, в котором зарегистрировано судно</w:t>
      </w:r>
    </w:p>
    <w:p>
      <w:r>
        <w:rPr>
          <w:b/>
        </w:rPr>
        <w:t xml:space="preserve">3. </w:t>
      </w:r>
      <w:r>
        <w:t>Перечень портов, открытых для захода судов под флагами иностранных государств, и внутренних водных путей, по которым разрешено плавание таких судов, устанавливается Правительством Российской Федерации.";</w:t>
      </w:r>
    </w:p>
    <w:p>
      <w:r>
        <w:rPr>
          <w:b/>
        </w:rPr>
        <w:t xml:space="preserve">3. </w:t>
      </w:r>
      <w:r>
        <w:t>пункт 7 статьи 41 изложить в следующей редакции: "7. Суда, плавающие под флагами иностранных государств, за исключением судов, предусмотренных пунктом 2 статьи 231 настоящего Кодекса, в течение всего пути следования по внутренним водным путям подлежат обязательной лоцманской проводке, если иное не установлено международными договорами Российской Федерации. Порядок лоцманской проводки судов, предусмотренных пунктом 2 статьи 231 настоящего Кодекса, порядок установления районов обязательной и районов необязательной лоцманской проводки таких судов и категорий судов, освобождаемых от обязательной лоцманской проводки, устанавливаются правилами, предусмотренными абзацем первым пункта 2 статьи 231 настоящего Кодекса.". Президент Российской Федерации Д.Медведев Москва, Кремль 11 июля 2011 года № 203-ФЗ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