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51 и 56 Градостроительного кодекса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52, ст. 5498; 2007, № 21, ст. 2455; 2008, № 20, ст. 2251; № 30, ст. 3616; 2009, № 48, ст. 5711; 2010, № 48, ст. 6246; 2011, № 13, ст. 1688; Российская газета, 2011, 4 июля) следующие изменения: 1) в статье 51: а) наименование изложить в следующей редакции: "Статья 51. Разрешение на строительство"; б) часть 4 изложить в следующей редакции: "4.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и 6 настоящей статьи и другими федеральными законами."; в) часть 5 изложить в следующей редакции: "5. Разрешение на строительство выдается в случае осуществления строительства, реконструкции: абзац; (Утратил силу - Федеральный закон от 04.03.2013 № 21-ФЗ) 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содержащими месторождения общераспространенных полезных ископаемых), - федеральным органом управления государственным фондом недр; 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 абзац; (Утратил силу - Федеральный закон от 22.10.2014 № 315-ФЗ) 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г) часть 6 изложить в следующей редакции: "6. Разрешение на строительство, за исключением случаев, установленных частью 5 настоящей статьи и другими федеральными законами, выдается: 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 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д) в пункте 2 части 7 слова "проект планировки" заменить словами "реквизиты проекта планировки", слово "проект" заменить словом "проекта"; е) в части 15 слова "части 3 статьи 54" заменить словами "пункте 51 статьи 6"; ж) в части 19 слова "на срок" заменить словами "на весь срок", после слов "капитального строительства" дополнить словами ", за исключением случаев, если такое разрешение выдается в соответствии с частью 12 настоящей статьи"; з) часть 21 дополнить словами ", за исключением случаев, предусмотренных частью 211 настоящей статьи"; и) дополнить частями 211 - 2116 следующего содержания: "211.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случае: 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2) отказа от права собственности и иных прав на земельные участки; 3) расторжения договора аренды и иных договоров, на основании которых у граждан и юридических лиц возникли права на земельные участки; 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
        <w:rPr>
          <w:b/>
        </w:rPr>
        <w:t xml:space="preserve">212. </w:t>
      </w:r>
      <w: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211 настоящей статьи</w:t>
      </w:r>
    </w:p>
    <w:p>
      <w:r>
        <w:rPr>
          <w:b/>
        </w:rPr>
        <w:t xml:space="preserve">213. </w:t>
      </w:r>
      <w:r>
        <w:t>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регистрации прекращения прав на земельные участки по основаниям, указанным 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 имущество и сделок с ним</w:t>
      </w:r>
    </w:p>
    <w:p>
      <w:r>
        <w:rPr>
          <w:b/>
        </w:rPr>
        <w:t xml:space="preserve">214. </w:t>
      </w:r>
      <w: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также решение о прекращении действия разрешения на строительство в срок, указанный в части 212 настоящей статьи, при получении одного из следующих документов</w:t>
      </w:r>
    </w:p>
    <w:p>
      <w:r>
        <w:rPr>
          <w:b/>
        </w:rPr>
        <w:t xml:space="preserve">215. </w:t>
      </w:r>
      <w:r>
        <w:t>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
        <w:rPr>
          <w:b/>
        </w:rPr>
        <w:t xml:space="preserve">216. </w:t>
      </w:r>
      <w:r>
        <w:t>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
        <w:rPr>
          <w:b/>
        </w:rPr>
        <w:t xml:space="preserve">217. </w:t>
      </w:r>
      <w: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
        <w:rPr>
          <w:b/>
        </w:rPr>
        <w:t xml:space="preserve">218. </w:t>
      </w:r>
      <w:r>
        <w:t>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
        <w:rPr>
          <w:b/>
        </w:rPr>
        <w:t xml:space="preserve">219. </w:t>
      </w:r>
      <w:r>
        <w:t>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
        <w:rPr>
          <w:b/>
        </w:rPr>
        <w:t xml:space="preserve">2110. </w:t>
      </w:r>
      <w:r>
        <w:t>Лица, указанные в частях 215 - 217 и 219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с указанием реквизитов</w:t>
      </w:r>
    </w:p>
    <w:p>
      <w:r>
        <w:rPr>
          <w:b/>
        </w:rPr>
        <w:t xml:space="preserve">2111. </w:t>
      </w:r>
      <w:r>
        <w:t>Лица, указанные в частях 215 - 217 и 219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копии документов, предусмотренных пунктами 1 - 4 части 2110 настоящей статьи</w:t>
      </w:r>
    </w:p>
    <w:p>
      <w:r>
        <w:rPr>
          <w:b/>
        </w:rPr>
        <w:t xml:space="preserve">2112. </w:t>
      </w:r>
      <w:r>
        <w:t>В случае, если документы, предусмотренные пунктами 1 - 4 части 2110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
        <w:rPr>
          <w:b/>
        </w:rPr>
        <w:t xml:space="preserve">2113. </w:t>
      </w:r>
      <w:r>
        <w:t>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обязано представить лицо, указанное в части 215 настоящей статьи</w:t>
      </w:r>
    </w:p>
    <w:p>
      <w:r>
        <w:rPr>
          <w:b/>
        </w:rPr>
        <w:t xml:space="preserve">2114. </w:t>
      </w:r>
      <w:r>
        <w:t>В срок не более чем десять рабочих дней со дня получения уведомления, указанного в части 2110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принимают решение о внесении изменений в разрешение на строительство</w:t>
      </w:r>
    </w:p>
    <w:p>
      <w:r>
        <w:rPr>
          <w:b/>
        </w:rPr>
        <w:t xml:space="preserve">2115. </w:t>
      </w:r>
      <w:r>
        <w:t>Основанием для отказа во внесении изменений в разрешение на строительство является</w:t>
      </w:r>
    </w:p>
    <w:p>
      <w:r>
        <w:rPr>
          <w:b/>
        </w:rPr>
        <w:t xml:space="preserve">2116. </w:t>
      </w:r>
      <w:r>
        <w:t>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указанные органы или организация уведомляют о таком решении или таких изменениях</w:t>
      </w:r>
    </w:p>
    <w:p>
      <w:r>
        <w:rPr>
          <w:b/>
        </w:rPr>
        <w:t xml:space="preserve">214. </w:t>
      </w:r>
      <w:r>
        <w:t>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
        <w:rPr>
          <w:b/>
        </w:rPr>
        <w:t xml:space="preserve">214. </w:t>
      </w:r>
      <w:r>
        <w:t>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
        <w:rPr>
          <w:b/>
        </w:rPr>
        <w:t xml:space="preserve">2110. </w:t>
      </w:r>
      <w:r>
        <w:t>правоустанавливающих документов на такие земельные участки в случае, указанном в части 215 настоящей статьи</w:t>
      </w:r>
    </w:p>
    <w:p>
      <w:r>
        <w:rPr>
          <w:b/>
        </w:rPr>
        <w:t xml:space="preserve">2110. </w:t>
      </w:r>
      <w:r>
        <w:t>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
        <w:rPr>
          <w:b/>
        </w:rPr>
        <w:t xml:space="preserve">2110. </w:t>
      </w:r>
      <w: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
        <w:rPr>
          <w:b/>
        </w:rPr>
        <w:t xml:space="preserve">2110. </w:t>
      </w:r>
      <w:r>
        <w:t>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
        <w:rPr>
          <w:b/>
        </w:rPr>
        <w:t xml:space="preserve">2115. </w:t>
      </w:r>
      <w: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w:t>
      </w:r>
    </w:p>
    <w:p>
      <w:r>
        <w:rPr>
          <w:b/>
        </w:rPr>
        <w:t xml:space="preserve">2115. </w:t>
      </w:r>
      <w: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
        <w:rPr>
          <w:b/>
        </w:rPr>
        <w:t xml:space="preserve">2115. </w:t>
      </w:r>
      <w:r>
        <w:t>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настоящей статьи</w:t>
      </w:r>
    </w:p>
    <w:p>
      <w:r>
        <w:rPr>
          <w:b/>
        </w:rPr>
        <w:t xml:space="preserve">2116. </w:t>
      </w:r>
      <w: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
        <w:rPr>
          <w:b/>
        </w:rPr>
        <w:t xml:space="preserve">2116. </w:t>
      </w:r>
      <w:r>
        <w:t>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
        <w:rPr>
          <w:b/>
        </w:rPr>
        <w:t xml:space="preserve">2116. </w:t>
      </w:r>
      <w:r>
        <w:t>застройщика в случае внесения изменений в разрешение на строительство.";</w:t>
      </w:r>
    </w:p>
    <w:p>
      <w:r>
        <w:rPr>
          <w:b/>
        </w:rPr>
        <w:t xml:space="preserve">2116. </w:t>
      </w:r>
      <w:r>
        <w:t>часть 5 статьи 56 дополнить пунктом 61 следующего содержания: "61)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 прекращении действия разрешения на строительство, о внесении изменений в разрешение на строительство;"</w:t>
      </w:r>
    </w:p>
    <w:p>
      <w:r>
        <w:rPr>
          <w:b/>
        </w:rPr>
        <w:t xml:space="preserve">2116. </w:t>
      </w:r>
      <w:r>
        <w:t>часть 22 признать утратившей силу</w:t>
      </w:r>
    </w:p>
    <w:p>
      <w:r>
        <w:rPr>
          <w:b/>
        </w:rPr>
        <w:t>Статья 2</w:t>
      </w:r>
    </w:p>
    <w:p>
      <w:r>
        <w:t>В части второй статьи 25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2000, № 2, ст. 141; № 29, ст. 3418; 2009, № 1, ст. 17; № 52, ст. 6450) второе предложение исключить.</w:t>
      </w:r>
    </w:p>
    <w:p>
      <w:r>
        <w:rPr>
          <w:b/>
        </w:rPr>
        <w:t>Статья 3</w:t>
      </w:r>
    </w:p>
    <w:p>
      <w:r>
        <w:t>(Статья утратила силу - Федеральный закон от 21.12.2021 № 414-ФЗ)</w:t>
      </w:r>
    </w:p>
    <w:p>
      <w:r>
        <w:rPr>
          <w:b/>
        </w:rPr>
        <w:t>Статья 4</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52, ст. 6441; 2010, № 15, ст. 1736; № 49, ст. 6409; 2011, № 17, ст. 2310) следующие изменения</w:t>
      </w:r>
    </w:p>
    <w:p>
      <w:r>
        <w:t>пункт 20 части 1 статьи 14 после слов "разрешений на строительство" дополнить словами "(за исключением случаев, предусмотренных Градостроительным кодексом Российской Федерации, иными федеральными законами)"</w:t>
      </w:r>
    </w:p>
    <w:p>
      <w:r>
        <w:t>пункт 26 части 1 статьи 16 после слов "разрешений на строительство" дополнить словами "(за исключением случаев, предусмотренных Градостроительным кодексом Российской Федерации, иными федеральными законами)"</w:t>
      </w:r>
    </w:p>
    <w:p>
      <w:r>
        <w:rPr>
          <w:b/>
        </w:rPr>
        <w:t>Статья 5</w:t>
      </w:r>
    </w:p>
    <w:p>
      <w:r>
        <w:rPr>
          <w:b/>
        </w:rPr>
        <w:t xml:space="preserve">1. </w:t>
      </w:r>
      <w:r>
        <w:t>В случае, если разрешение на строительство объекта капитального строительства выдано до дня вступления в силу настоящего Федерального закона иными исполнительными органами государственной власти или органами местного самоуправления, чем органы, предусмотренные частями 5 и 6 статьи 51 Градостроительного кодекса Российской Федерации (в редакции настоящего Федерального закона),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
        <w:rPr>
          <w:b/>
        </w:rPr>
        <w:t xml:space="preserve">2. </w:t>
      </w:r>
      <w:r>
        <w:t>Положения части 2112 статьи 51 Градостроительного кодекса Российской Федерации (в редакции настоящего Федерального закона)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Российской Федерации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Российской Федерации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Российской Федерации и органам местного самоуправления организаций, участвующих в предоставлении таких услуг, применяются с 1 июля 2012 года</w:t>
      </w:r>
    </w:p>
    <w:p>
      <w:r>
        <w:rPr>
          <w:b/>
        </w:rPr>
        <w:t xml:space="preserve">3. </w:t>
      </w:r>
      <w:r>
        <w:t>До 1 октября 2011 года, а в случае, если в соответствии со статьей 51 Градостроительного кодекса Российской Федерации (в редакции настоящего Федерального закона) решение о внесении изменений в разрешение на строительство принимает орган исполнительной власти субъекта Российской Федерации или орган местного самоуправления либо такое решение принимает федеральный орган исполнительной власти на основании документов, принятых органом исполнительной власти субъекта Российской Федерации или органом местного самоуправления, до 1 июля 2012 года для принятия решения о внесении изменений в разрешение на строительство заинтересованное лицо одновременно с уведомлением о переходе прав на земельный участок, права пользования недрами, об образовании земельного участка предоставляет в уполномоченные на выдачу разрешения на строительство федеральный орган исполнительной власти, орган исполнительной власти субъекта Российской Федерации, орган местного самоуправления копии документов, предусмотренных соответственно пунктами 1 - 4 части 2110 статьи 51 Градостроительного кодекса Российской Федерации (в редакции настоящего Федерального закона). В этом случае непредставление указанных документов является основанием для принятия решения об отказе во внесении изменений в разрешение на строительство</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абзаца двадцать третьего подпункта "и" пункта 1 статьи 1 настоящего Федерального закона</w:t>
      </w:r>
    </w:p>
    <w:p>
      <w:r>
        <w:rPr>
          <w:b/>
        </w:rPr>
        <w:t xml:space="preserve">2. </w:t>
      </w:r>
      <w:r>
        <w:t>Абзац двадцать третий подпункта "и" пункта 1 статьи 1 настоящего Федерального закона вступает в силу с 1 октября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