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342 части второй Налогового кодекса Российской Федерации (Собрание законодательства Российской Федерации, 2000, № 32, ст. 3340; 2001, № 33, ст. 3429; 2002, № 1, ст. 4; № 22, ст. 2026; 2003, № 28, ст. 2886; 2004, № 34, ст. 3517; 2005, № 30, ст. 3118; 2006, № 31, ст. 3450; 2007, № 1, ст. 31; 2008, № 30, ст. 3614; 2010, № 48, ст. 6248; 2011, № 1, ст. 37; № 23, ст. 3264, 3265) следующие изменения</w:t>
      </w:r>
    </w:p>
    <w:p>
      <w:r>
        <w:t>в пункте 1: а) абзац третий подпункта 8 признать утратившим силу; б) (Утратил силу - Федеральный закон от 24.11.2014 № 366-ФЗ) в) (Утратил силу - Федеральный закон от 24.11.2014 № 366-ФЗ) г) (Утратил силу - Федеральный закон от 24.11.2014 № 366-ФЗ) д) дополнить подпунктом 17 следующего содержания: "17) кондиционных руд олова, добываемых на участках недр, расположенных полностью или частично на территории Дальневосточного федерального округа, на период с 1 января 2013 года по 31 декабря 2017 года включительно;"; е) дополнить подпунктом 18 следующего содержания: "18) газа горючего природного на участках недр, расположенных полностью или частично на полуострове Ямал в Ямало-Ненецком автономном округе, используемого исключительно для производства сжиженного природного газа, до достижения накопленного объема добычи газа горючего природного 250 млрд. кубических метров на участке недр и при условии, что срок разработки запасов участка недр не превышает 12 лет, начиная с 1-го числа месяца, в котором начата добыча газа горючего природного, используемого исключительно для производства сжиженного природного газа;"; ж) дополнить подпунктом 19 следующего содержания: "19) газового конденсата совместно с газом горючим природным, используемым исключительно для производства сжиженного природного газа, на участках недр, расположенных полностью или частично на полуострове Ямал в Ямало-Ненецком автономном округе, до достижения накопленного объема добычи газового конденсата 20 млн. тонн на участке недр и при условии, что срок разработки запасов участка недр не превышает 12 лет, начиная с 1-го числа месяца, в котором начата добыча газового конденсата совместно с газом горючим природным, используемым исключительно для производства сжиженного природного газа."</w:t>
      </w:r>
    </w:p>
    <w:p>
      <w:r>
        <w:t>(Утратил силу - Федеральный закон от 24.11.2014 № 366-ФЗ) 3) пункт 2 изложить в следующей редакции: "2. Если иное не установлено пунктом 1 настоящей статьи, налогообложение производится по налоговой ставке:</w:t>
      </w:r>
    </w:p>
    <w:p>
      <w:r>
        <w:t>3,8 процента при добыче калийных солей</w:t>
      </w:r>
    </w:p>
    <w:p>
      <w:r>
        <w:t>4,0 процента при добыче: торфа; горючих сланцев; апатит-нефелиновых, апатитовых и фосфоритовых руд</w:t>
      </w:r>
    </w:p>
    <w:p>
      <w:r>
        <w:t>4,8 процента при добыче кондиционных руд черных металлов</w:t>
      </w:r>
    </w:p>
    <w:p>
      <w:r>
        <w:t>5,5 процента при добыче: сырья радиоактивных металлов; горно-химического неметаллического сырья (за исключением калийных солей, апатит-нефелиновых, апатитовых и фосфоритовых руд); неметаллического сырья, используемого в основном в строительной индустрии; соли природной и чистого хлористого натрия; подземных промышленных и термальных вод; нефелинов, бокситов</w:t>
      </w:r>
    </w:p>
    <w:p>
      <w:r>
        <w:t>6,0 процента при добыче: горнорудного неметаллического сырья; битуминозных пород; концентратов и других полупродуктов, содержащих золото; иных полезных ископаемых, не включенных в другие группировки</w:t>
      </w:r>
    </w:p>
    <w:p>
      <w:r>
        <w:t>6,5 процента при добыче: концентратов и других полупродуктов, содержащих драгоценные металлы (за исключением золота); драгоценных металлов, являющихся полезными компонентами многокомпонентной комплексной руды (за исключением золота); кондиционного продукта пьезооптического сырья, особо чистого кварцевого сырья и камнесамоцветного сырья</w:t>
      </w:r>
    </w:p>
    <w:p>
      <w:r>
        <w:t>7,5 процента при добыче минеральных вод и лечебных грязей</w:t>
      </w:r>
    </w:p>
    <w:p>
      <w:r>
        <w:t>8,0 процента при добыче: кондиционных руд цветных металлов (за исключением нефелинов и бокситов); редких металлов, как образующих собственные месторождения, так и являющихся попутными компонентами в рудах других полезных ископаемых; многокомпонентных комплексных руд, а также полезных компонентов многокомпонентной комплексной руды, за исключением драгоценных металлов; природных алмазов и других драгоценных и полудрагоценных камней</w:t>
      </w:r>
    </w:p>
    <w:p>
      <w:r>
        <w:t>446 рублей (на период с 1 января по 31 декабря 2012 года включительно) и 470 рублей (начиная с 1 января 2013 года) за 1 тонну добытой нефти обезвоженной, обессоленной и стабилизированной. При этом указанная налоговая ставка умножается на коэффициент, характеризующий динамику мировых цен на нефть (Кц), на коэффициент, характеризующий степень выработанности конкретного участка недр (Кв), и на коэффициент, характеризующий величину запасов конкретного участка недр (Кз), которые определяются в соответствии с пунктами 3, 4 и 5 настоящей статьи</w:t>
      </w:r>
    </w:p>
    <w:p>
      <w:r>
        <w:t>17,5 процента при добыче газового конденсата из всех видов месторождений углеводородного сырья</w:t>
      </w:r>
    </w:p>
    <w:p>
      <w:r>
        <w:t>251 рубль (на период с 1 января по 31 декабря 2012 года включительно), 265 рублей (начиная с 1 января 2013 года) за 1 000 кубических метров газа при добыче газа горючего природного из всех видов месторождений углеводородного сырья</w:t>
      </w:r>
    </w:p>
    <w:p>
      <w:r>
        <w:t>47 рублей за 1 тонну добытого антрацита</w:t>
      </w:r>
    </w:p>
    <w:p>
      <w:r>
        <w:t>57 рублей за 1 тонну добытого угля коксующегося</w:t>
      </w:r>
    </w:p>
    <w:p>
      <w:r>
        <w:t>11 рублей за 1 тонну добытого угля бурого</w:t>
      </w:r>
    </w:p>
    <w:p>
      <w:r>
        <w:t>24 рубля за 1 тонну добытого угля, за исключением антрацита, угля коксующегося и угля бурого. Указанные в подпунктах 12 - 15 настоящего пункта налоговые ставки в отношении угля умножаются на коэффициенты-дефляторы, устанавливаемые по каждому виду угля, указанному в подпункте 11 пункта 2 статьи 337 настоящего Кодекса, ежеквартально на каждый следующий квартал и учитывающие изменение цен на уголь в Российской Федерации за предыдущий квартал, а также на коэффициенты-дефляторы, которые применялись в соответствии с настоящим абзацем ранее. Коэффициенты-дефляторы определяются и подлежат официальному опубликованию в порядке, установленном Правительством Российской Федерации. Налогоплательщики, осуществившие за счет собственных средств поиск и разведку разрабатываемых ими месторождений полезных ископаемых или полностью возместившие все расходы государства на поиск и разведку соответствующего количества запасов этих полезных ископаемых и освобожденные по состоянию на 1 июля 2001 года в соответствии с федеральными законами от отчислений на воспроизводство минерально-сырьевой базы при разработке этих месторождений, уплачивают налог в отношении полезных ископаемых, добытых на соответствующем лицензионном участке, с коэффициентом 0,7."</w:t>
      </w:r>
    </w:p>
    <w:p>
      <w:r>
        <w:t>(Утратил силу - Федеральный закон от 24.11.2014 № 366-ФЗ)</w:t>
      </w:r>
    </w:p>
    <w:p>
      <w:r>
        <w:rPr>
          <w:b/>
        </w:rPr>
        <w:t>Статья 2</w:t>
      </w:r>
    </w:p>
    <w:p>
      <w:r>
        <w:t>Абзац седьмой подпункта "а" пункта 2 статьи 1 Федерального закона от 27 июля 2006 года № 151-ФЗ "О внесении изменений в главу 26 части второй Налогового кодекса Российской Федерации" (Собрание законодательства Российской Федерации, 2006, № 31, ст. 3450)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2012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добычу полезных ископаемых.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