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</w:t>
      </w:r>
    </w:p>
    <w:p>
      <w:r>
        <w:rPr>
          <w:b/>
        </w:rPr>
        <w:t>Статья 1</w:t>
      </w:r>
    </w:p>
    <w:p>
      <w:r>
        <w:t>Внести в статью 6 Федерального закона от 1 апреля 1996 года №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№ 14, ст. 1401; 2001, № 44, ст. 4149; 2003, № 1, ст. 13; 2008, № 18, ст. 1942; 2009, № 30, ст. 3739; № 52, ст. 6454; 2010, № 49, ст. 6409; 2011, № 29, ст. 4291) следующие изменения</w:t>
      </w:r>
    </w:p>
    <w:p>
      <w:r>
        <w:t>пункт 2 дополнить подпунктом 131 следующего содержания: "131) сумма средств, соответствующая сумме страховых взносов на финансирование страховой части трудовой пенсии для лиц, которые подлежат обязательному пенсионному страхованию и с выплат которым не уплачиваются страховые взносы в Пенсионный фонд Российской Федерации в соответствии с законодательством Российской Федерации о страховых взносах, по тарифу: 16,0 процентного пункта тарифа страхового взноса за данное застрахованное лицо для лиц 1966 года рождения и старше; 10,0 процентного пункта тарифа страхового взноса за данное застрахованное лицо для лиц 1967 года рождения и моложе;"</w:t>
      </w:r>
    </w:p>
    <w:p>
      <w:r>
        <w:t>пункт 3 дополнить подпунктом 13 следующего содержания: "13) сумма средств, соответствующая сумме страховых взносов на финансирование накопительной части трудовой пенсии по тарифу 6,0 процентного пункта тарифа страхового взноса для лиц 1967 года рождения и моложе, которые подлежат обязательному пенсионному страхованию и с выплат которым не уплачиваются страховые взносы в Пенсионный фонд Российской Федерации в соответствии с законодательством Российской Федерации о страховых взносах;"</w:t>
      </w:r>
    </w:p>
    <w:p>
      <w:r>
        <w:rPr>
          <w:b/>
        </w:rPr>
        <w:t>Статья 2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2005, № 52, ст. 5581; 2007, № 46, ст. 5557; 2011, № 25, ст. 3534) следующие изменения</w:t>
      </w:r>
    </w:p>
    <w:p>
      <w:r>
        <w:t>в статье 33: а) пункт 7 изложить в следующей редакции: "7. В Российском международном реестре судов могут регистрироваться:</w:t>
      </w:r>
    </w:p>
    <w:p>
      <w:r>
        <w:t>суда, используемые для международных перевозок грузов, пассажиров и их багажа, буксировки. Не подлежат регистрации в Российском международном реестре судов суда, если они зарегистрированы в реестрах судов иностранных государств и их возраст на дату подачи заявления о регистрации в Российском международном реестре судов превышает пятнадцать лет</w:t>
      </w:r>
    </w:p>
    <w:p>
      <w:r>
        <w:t>суда, используемые для перевозок и буксировки в каботаже, при условии, что возраст этих судов на момент регистрации не превышает пятнадцать лет</w:t>
      </w:r>
    </w:p>
    <w:p>
      <w:r>
        <w:t>суда, используемые для разведки и разработки минеральных и других неживых ресурсов морского дна и его недр, гидротехнических и подводно-технических работ, а также для обеспечения указанных работ и видов деятельности</w:t>
      </w:r>
    </w:p>
    <w:p>
      <w:r>
        <w:t>самоходные суда с главными двигателями мощностью не менее 55 киловатт, несамоходные суда вместимостью не менее чем 80, построенные российскими судостроительными организациями после 1 января 2010 года и используемые для целей, предусмотренных статьей 2 настоящего Кодекса."; б) дополнить пунктом 8 следующего содержания: "8. К использованию судов, перечисленных в пункте 7 настоящей статьи, для осуществления указанных в нем работ, услуг и видов деятельности относится также сдача этих судов в аренду."</w:t>
      </w:r>
    </w:p>
    <w:p>
      <w:r>
        <w:t>абзац третий пункта 2 статьи 47 признать утратившим силу</w:t>
      </w:r>
    </w:p>
    <w:p>
      <w:r>
        <w:rPr>
          <w:b/>
        </w:rPr>
        <w:t>Статья 3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3340, 3341; 2001, № 1, ст. 18; № 23, ст. 2289; № 33, ст. 3413; № 49, ст. 4554; № 53, ст. 5015; 2002, № 22, ст. 2026; № 30, ст. 3027; 2003, № 1, ст. 2, 6, 10; № 21, ст. 1958; № 22, ст. 2066; № 28, ст. 2886; № 46, ст. 4435; № 52, ст. 5030; 2004, № 27, ст. 2711; № 31, ст. 3231; № 34, ст. 3517, 3520, 3524, 3525, 3527; № 35, ст. 3607; № 45, ст. 4377; № 49, ст. 4840; 2005, № 1, ст. 30; № 24, ст. 2312; № 30, ст. 3101, 3128, 3129, 3130; № 52, ст. 5581; 2006, № 10, ст. 1065; № 23, ст. 2382; № 31, ст. 3436, 3443; № 45, ст. 4627, 4628; № 50, ст. 5279; 2007, № 1, ст. 39; № 21, ст. 2462; № 22, ст. 2563; № 23, ст. 2691; № 31, ст. 3991, 4013; № 45, ст. 5417, 5432; № 49, ст. 6045, 6071; № 50, ст. 6237, 6245; 2008, № 26, ст. 3022; № 27, ст. 3126; № 30, ст. 3591, 3614, 3616; № 48, ст. 5504, 5519; № 49, ст. 5723, 5749; № 52, ст. 6237; 2009, № 1, ст. 31; № 11, ст. 1265; № 29, ст. 3598; № 48, ст. 5731, 5737; № 51, ст. 6153, 6155; № 52, ст. 6444, 6455; 2010, № 15, ст. 1746; № 19, ст. 2291; № 21, ст. 2524; № 25, ст. 3070; № 31, ст. 4176, 4198; № 32, ст. 4298; № 40, ст. 4969; № 45, ст. 5750, 5756; № 47, ст. 6034; № 48, ст. 6247, 6250; № 49, ст. 6409; 2011, № 1, ст. 7, 9, 21, 37; № 17, ст. 2318; № 24, ст. 3357; № 27, ст. 3881; № 29, ст. 4291; № 30, ст. 4575, 4583, 4587, 4593, 4597) следующие изменения</w:t>
      </w:r>
    </w:p>
    <w:p>
      <w:r>
        <w:t>подпункт 23 пункта 2 статьи 149 изложить в следующей редакции: "23) работ (услуг, включая услуги по ремонту) по обслуживанию морских судов, судов внутреннего плавания и судов смешанного (река - море) плавания в период стоянки в портах (все виды портовых сборов, услуги судов портового флота), по лоцманской проводке, а также услуг по классификации и освидетельствованию судов;"</w:t>
      </w:r>
    </w:p>
    <w:p>
      <w:r>
        <w:t>подпункт 2 пункта 2 статьи 151 изложить в следующей редакции: "2) при вывозе товаров за пределы территории Российской Федерации и иных территорий, находящихся под ее юрисдикцией, в таможенной процедуре реэкспорта налог не уплачивается, а уплаченные при ввозе на территорию Российской Федерации и иные территории, находящиеся под ее юрисдикцией, суммы налога возвращаются налогоплательщику в порядке, предусмотренном таможенным законодательством Таможенного союза и законодательством Российской Федерации о таможенном деле;"</w:t>
      </w:r>
    </w:p>
    <w:p>
      <w:r>
        <w:t>пункт 6 статьи 161 изложить в следующей редакции: "6. В случае, если в течение сорока пяти календарных дней с момента перехода права собственности на судно от налогоплательщика к заказчику регистрация судна в Российском международном реестре судов не осуществлена, налоговая база определяется налоговым агентом как стоимость, по которой это судно было реализовано заказчику, с учетом налога. При этом налоговым агентом является лицо, в собственности которого находится судно по истечении сорока пяти календарных дней с момента такого перехода права собственности. Налоговый агент обязан исчислить по налоговой ставке, предусмотренной пунктом 3 статьи 164 настоящего Кодекса, соответствующую сумму налога и перечислить ее в бюджет."</w:t>
      </w:r>
    </w:p>
    <w:p>
      <w:r>
        <w:t>пункт 1 статьи 164 дополнить подпунктом 12 следующего содержания: "12) работ (услуг) по перевозке (транспортировке) вывозимых за пределы территории Российской Федерации или ввозимых на территорию Российской Федерации товаров морскими судами и судами смешанного (река - море) плавания на основании договоров фрахтования судна на время (тайм-чартер)."</w:t>
      </w:r>
    </w:p>
    <w:p>
      <w:r>
        <w:t>в статье 165: а) в пункте 9: в абзаце пятом слова "и 4" заменить словами ", 4 и 14"; дополнить новым абзацем пятнадцатым следующего содержания: "документы, указанные в пункте 14 настоящей статьи, представляются в налоговый орган в срок не позднее 180 календарных дней с даты составления документов, указанных в подпункте 2 пункта 14 настоящей статьи. Если по истечении 180 календарных дней налогоплательщик не представил в налоговый орган документы, указанные в пункте 14 настоящей статьи, операции по реализации работ (услуг), предусмотренных подпунктом 12 пункта 1 статьи 164 настоящего Кодекса, подлежат налогообложению по ставке, установленной пунктом 3 статьи 164 настоящего Кодекса."; абзацы пятнадцатый - девятнадцатый считать соответственно абзацами шестнадцатым - двадцатым; б) подпункт 4 пункта 13 признать утратившим силу; в) дополнить пунктом 14 следующего содержания: "14. При реализации работ (услуг), предусмотренных подпунктом 12 пункта 1 статьи 164 настоящего Кодекса, для подтверждения обоснованности применения налоговой ставки 0 процентов и налоговых вычетов в налоговые органы представляются следующие документы:</w:t>
      </w:r>
    </w:p>
    <w:p>
      <w:r>
        <w:t>контракт (копия контракта) налогоплательщика с иностранным или российским лицом на оказание указанных услуг</w:t>
      </w:r>
    </w:p>
    <w:p>
      <w:r>
        <w:t>копии транспортных, товаросопроводительных и (или) иных документов, подтверждающих вывоз товаров за пределы территории Российской Федерации или ввоз товаров на территорию Российской Федерации, с учетом следующих особенностей: при вывозе товаров за пределы территории Российской Федерации морским судном или судном смешанного (река - море) плавания в налоговые органы представляется копия коносамента, морской накладной или любого иного подтверждающего факт приема товаров к перевозке документа, в котором в графе "Порт выгрузки" указано место выгрузки, расположенное за пределами территории Российской Федерации; при ввозе товаров морским судном или судном смешанного (река - море) плавания с территории иностранного государства на территорию Российской Федерации в налоговые органы представляется копия коносамента, морской накладной или любого иного подтверждающего факт приема товаров к перевозке документа, в котором в графе "Порт погрузки" указано место погрузки, расположенное за пределами территории Российской Федерации, а в графе "Порт выгрузки" указано место выгрузки, расположенное на территории Российской Федерации."</w:t>
      </w:r>
    </w:p>
    <w:p>
      <w:r>
        <w:t>в статье 167: а) в абзаце первом пункта 9 слова "и 91" заменить словами ", 91 и 12"; б) пункт 91 изложить в следующей редакции: "91. В случае, если в течение сорока пяти календарных дней с момента перехода права собственности на судно от налогоплательщика к заказчику регистрация судна в Российском международном реестре судов не осуществлена, момент определения налоговой базы налоговым агентом устанавливается в соответствии с подпунктом 1 пункта 1 настоящей статьи."</w:t>
      </w:r>
    </w:p>
    <w:p>
      <w:r>
        <w:t>пункт 1 статьи 208 дополнить подпунктом 61 следующего содержания: "61) вознаграждение и иные выплаты за исполнение трудовых обязанностей, получаемые членами экипажей судов, плавающих под Государственным флагом Российской Федерации;"</w:t>
      </w:r>
    </w:p>
    <w:p>
      <w:r>
        <w:t>пункт 3 статьи 224 дополнить абзацем следующего содержания: "от исполнения трудовых обязанностей членами экипажей судов, плавающих под Государственным флагом Российской Федерации, в отношении которых налоговая ставка устанавливается в размере 13 процентов."</w:t>
      </w:r>
    </w:p>
    <w:p>
      <w:r>
        <w:t>в пункте 1 статьи 251: а) подпункт 33 после слов "полученные от эксплуатации" дополнить словами "и (или) реализации"; б) дополнить подпунктом 332 следующего содержания: "332) доходы судовладельцев, полученные от эксплуатации и (или) реализации судов, построенных российскими судостроительными организациями после 1 января 2010 года и зарегистрированных в Российском международном реестре судов. При этом под эксплуатацией таких судов в целях настоящего подпункта понимается их использование для перевозок грузов, пассажиров и их багажа, буксировки и обеспечения указанных услуг и видов деятельности независимо от расположения пункта отправления и (или) пункта назначения, а также сдача таких судов в аренду для данного использования;"</w:t>
      </w:r>
    </w:p>
    <w:p>
      <w:r>
        <w:t>пункт 3 статьи 256 изложить в следующей редакции: "3. Из состава амортизируемого имущества в целях настоящей главы исключаются основные средства: переданные (полученные) по договорам в безвозмездное пользование; переведенные по решению руководства организации на консервацию продолжительностью свыше трех месяцев; находящиеся по решению руководства организации на реконструкции и модернизации продолжительностью свыше 12 месяцев; зарегистрированные в Российском международном реестре судов суда на период нахождения их в Российском международном реестре судов. При расконсервации объекта основных средств амортизация по нему начисляется в порядке, действовавшем до момента его консервации, а срок полезного использования продлевается на период нахождения объекта основных средств на консервации."</w:t>
      </w:r>
    </w:p>
    <w:p>
      <w:r>
        <w:t>пункт 485 статьи 270 изложить в следующей редакции: "485) расходы судовладельцев на обслуживание, ремонт и иные цели, связанные с содержанием, эксплуатацией, реализацией судов, зарегистрированных в Российском международном реестре судов;"</w:t>
      </w:r>
    </w:p>
    <w:p>
      <w:r>
        <w:t>в статье 381: а) в пункте 17 слова "организации - в отношении" заменить словами "организации, за исключением организаций, указанных в пункте 22 настоящей статьи, - в отношении"; б) дополнить пунктом 22 следующего содержания: "22) судостроительные организации, имеющие статус резидента промышленно-производственной особой экономической зоны, - в отношении имущества, учитываемого на их балансе и используемого в целях строительства и ремонта судов, в течение десяти лет с даты регистрации таких организаций в качестве резидента особой экономической зоны, а также в отношении имущества, созданного или приобретенного в целях строительства и ремонта судов, в течение десяти лет с даты постановки на учет указанного имущества, но не более чем в течение срока существования промышленно-производственной особой экономической зоны."</w:t>
      </w:r>
    </w:p>
    <w:p>
      <w:r>
        <w:t>в статье 395: а) пункт 9 после слов "организации - резиденты особой экономической зоны" дополнить словами ", за исключением организаций, указанных в пункте 11 настоящей статьи,"; б) дополнить пунктом 11 следующего содержания: "11) судостроительные организации, имеющие статус резидента промышленно-производственной особой экономической зоны, -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с даты регистрации таких организаций в качестве резидента особой экономической зоны сроком на десять лет."</w:t>
      </w:r>
    </w:p>
    <w:p>
      <w:r>
        <w:rPr>
          <w:b/>
        </w:rPr>
        <w:t>Статья 4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2003, № 14, ст. 1256; 2009, № 29, ст. 3625; № 52, ст. 6450; 2011, № 27, ст. 3880; № 29, ст. 4294) следующие изменения</w:t>
      </w:r>
    </w:p>
    <w:p>
      <w:r>
        <w:t>абзац первый пункта 1 статьи 14 после слов "в Государственном судовом реестре Российской Федерации" дополнить словами ", Российском международном реестре судов"</w:t>
      </w:r>
    </w:p>
    <w:p>
      <w:r>
        <w:t>в статье 15: а) пункт 2 после слов "в Государственном судовом реестре Российской Федерации" дополнить словами ", Российском международном реестре судов"; б) пункт 3 дополнить словами "или Российском международном реестре судов"; в) пункт 4 после слов "в Государственном судовом реестре Российской Федерации" дополнить словами ", Российском международном реестре судов"</w:t>
      </w:r>
    </w:p>
    <w:p>
      <w:r>
        <w:t>в статье 16: а) пункт 1 изложить в следующей редакции: "1. Судно подлежит государственной регистрации в одном из указанных в настоящем пункте реестров судов Российской Федерации: Государственном судовом реестре Российской Федерации; судовой книге; реестре арендованных иностранных судов; Российском международном реестре судов."; б) дополнить пунктом 21 следующего содержания: "21. Суда, построенные российскими судостроительными организациями после 1 января 2010 года и используемые в целях судоходства, включая их использование в сообщении между портами, расположенными на внутренних водных путях Российской Федерации, а также между морскими портами Российской Федерации и портами, расположенными на внутренних водных путях Российской Федерации, могут регистрироваться в Российском международном реестре судов."</w:t>
      </w:r>
    </w:p>
    <w:p>
      <w:r>
        <w:t>статью 17 дополнить пунктом 5 следующего содержания: "5. Государственная регистрация судов, указанных в пункте 21 статьи 16 настоящего Кодекса, в Российском международном реестре судов осуществляется капитанами морских портов в соответствии с правилами регистрации судов, прав на них и сделок с ними в морских портах и централизованного учета зарегистрированных судов, утвержденными федеральным органом исполнительной власти в области транспорта."</w:t>
      </w:r>
    </w:p>
    <w:p>
      <w:r>
        <w:t>в статье 23: а) пункт 3 после слов "в Государственном судовом реестре Российской Федерации," дополнить словами "Российском международном реестре судов,"; б) пункт 7 после слов "из Государственного судового реестра Российской Федерации" дополнить словами ", Российского международного реестра судов"</w:t>
      </w:r>
    </w:p>
    <w:p>
      <w:r>
        <w:t>пункт 2 статьи 25 после слов "в Государственный судовой реестр Российской Федерации" дополнить словами ", Российский международный реестр судов"</w:t>
      </w:r>
    </w:p>
    <w:p>
      <w:r>
        <w:rPr>
          <w:b/>
        </w:rPr>
        <w:t>Статья 5</w:t>
      </w:r>
    </w:p>
    <w:p>
      <w:r>
        <w:t>Внести в статью 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2010, № 40, ст. 4969; № 42, ст. 5294; № 50, ст. 6597; 2011, № 1, ст. 44) следующие изменения</w:t>
      </w:r>
    </w:p>
    <w:p>
      <w:r>
        <w:t>пункт 4 дополнить подпунктом 9 следующего содержания: "9) для страхователей, производящих выплаты и иные вознаграждения членам экипажей судов, зарегистрированных в Российском международном реестре судов, за исполнение трудовых обязанностей члена экипажа судна, - в отношении данных выплат и вознаграждений."</w:t>
      </w:r>
    </w:p>
    <w:p>
      <w:r>
        <w:t>дополнить пунктом 11 следующего содержания: "11. В течение 2012 - 2027 годов для страхователей, указанных в подпункте 9 пункта 4 настоящей статьи, применяются следующие тарифы страховых взносов: Тариф страхового взноса На финансирование страховой части трудовой пенсии На финансирование накопительной части трудовой пенсии для лиц 1967 года рождения и моложе для лиц 1966 года рождения и старше для лиц 1967 года рождения и моложе 0,0 процента 0,0 процента 0,0 процента 0,0 процента."</w:t>
      </w:r>
    </w:p>
    <w:p>
      <w:r>
        <w:rPr>
          <w:b/>
        </w:rPr>
        <w:t>Статья 6</w:t>
      </w:r>
    </w:p>
    <w:p>
      <w:r>
        <w:t>Внести в часть вторую статьи 59 Трудового кодекса Российской Федерации (Собрание законодательства Российской Федерации, 2002, № 1, ст. 3; 2006, № 27, ст. 2878; 2008, № 9, ст. 812) следующие изменения</w:t>
      </w:r>
    </w:p>
    <w:p>
      <w:r>
        <w:t>дополнить новым абзацем десятым следующего содержания: "с членами экипажей морских судов, судов внутреннего плавания и судов смешанного (река - море) плавания, зарегистрированных в Российском международном реестре судов;"</w:t>
      </w:r>
    </w:p>
    <w:p>
      <w:r>
        <w:t>абзацы десятый и одиннадцатый считать соответственно абзацами одиннадцатым и двенадцатым</w:t>
      </w:r>
    </w:p>
    <w:p>
      <w:r>
        <w:rPr>
          <w:b/>
        </w:rPr>
        <w:t>Статья 7</w:t>
      </w:r>
    </w:p>
    <w:p>
      <w:r>
        <w:t>Внести в Федеральный закон от 22 июля 2005 года № 116-ФЗ "Об особых экономических зонах в Российской Федерации" (Собрание законодательства Российской Федерации, 2005, № 30, ст. 3127; 2006, № 23, ст. 2383; 2007, № 45, ст. 5417; 2009, № 52, ст. 6416; 2011, № 30, ст. 4563) следующие изменения: 1) часть 3 статьи 4 изложить в следующей редакции: "3. Особая экономическая зона может располагаться на территории одного муниципального образования или территориях нескольких муниципальных образований в пределах территории одного субъекта Российской Федерации или территорий нескольких субъектов Российской Федерации."; 2) статью 5 изложить в следующей редакции: "Статья 5. Условия создания особых экономических зон 1. Особые экономические зоны могут создаваться на земельных участках, находящихся в государственной или муниципальной собственности, в том числе предоставленных во владение и (или) в пользование гражданам или юридическим лицам, а также на земельных участках, находящихся в собственности граждан или юридических лиц. Указанные земельные участки должны принадлежать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или земель иного специального назначения либо земель населенных пунктов. Туристско-рекреационные особые экономические зоны также могут создаваться на земельных участках, принадлежащих к категории земель особо охраняемых территорий и объектов или земель лесного фонда, земель сельскохозяйственного назначения.</w:t>
      </w:r>
    </w:p>
    <w:p>
      <w:r>
        <w:rPr>
          <w:b/>
        </w:rPr>
        <w:t xml:space="preserve">2. </w:t>
      </w:r>
      <w:r>
        <w:t>Допускается включать в границы особых экономических зон земельные участки, на которых расположены здания, сооружения, находящиеся в государственной или муниципальной собственности, в том числе предоставленные во владение и (или) в пользование гражданам или юридическим лицам, а также земельные участки, на которых расположены здания, сооружения, находящиеся в собственности граждан или юридических лиц.";</w:t>
      </w:r>
    </w:p>
    <w:p>
      <w:r>
        <w:rPr>
          <w:b/>
        </w:rPr>
        <w:t xml:space="preserve">2. </w:t>
      </w:r>
      <w:r>
        <w:t>в части 4 статьи 12 слова "должен предусматриваться" заменить словом "предусматривается"</w:t>
      </w:r>
    </w:p>
    <w:p>
      <w:r>
        <w:rPr>
          <w:b/>
        </w:rPr>
        <w:t>Статья 8</w:t>
      </w:r>
    </w:p>
    <w:p>
      <w:r>
        <w:t>Часть 3 статьи 3 Федерального закона от 17 мая 2007 года № 82-ФЗ "О банке развития" (Собрание законодательства Российской Федерации, 2007, № 22, ст. 2562; 2009, № 52, ст. 6416; 2011, № 1, ст. 49; № 29, ст. 4291; № 30, ст. 4584) дополнить пунктом 23 следующего содержания: "23) осуществляет поддержку в виде гарантий судостроительным организациям, имеющим статус резидента промышленно-производственной особой экономической зоны.".</w:t>
      </w:r>
    </w:p>
    <w:p>
      <w:r>
        <w:rPr>
          <w:b/>
        </w:rPr>
        <w:t>Статья 9</w:t>
      </w:r>
    </w:p>
    <w:p>
      <w:r>
        <w:t>(Статья утратила силу - Федеральный закон от 03.07.2016 № 250-ФЗ)</w:t>
      </w:r>
    </w:p>
    <w:p>
      <w:r>
        <w:rPr>
          <w:b/>
        </w:rPr>
        <w:t>Статья 10</w:t>
      </w:r>
    </w:p>
    <w:p>
      <w:r>
        <w:t>В подпункте "а" пункта 9 статьи 12 Федерального закона от 29 ноября 2010 года № 313-ФЗ "О внесении изменений в отдельные законодательные акты Российской Федерации в связи с принятием Федерального закона "Об обязательном медицинском страховании в Российской Федерации" (Собрание законодательства Российской Федерации, 2010, № 49, ст. 6409) цифры "2012 - 2019" заменить цифрами "2012 - 2027".</w:t>
      </w:r>
    </w:p>
    <w:p>
      <w:r>
        <w:rPr>
          <w:b/>
        </w:rPr>
        <w:t>Статья 11</w:t>
      </w:r>
    </w:p>
    <w:p>
      <w:r>
        <w:t>Абзац десятый пункта 13 статьи 1 и абзац шестой пункта 4 статьи 2 Федерального закона от 20 декабря 2005 года № 168-ФЗ "О внесении изменений в отдельные законодательные акты Российской Федерации в связи с созданием Российского международного реестра судов" (Собрание законодательства Российской Федерации, 2005, № 52, ст. 5581) признать утратившими силу.</w:t>
      </w:r>
    </w:p>
    <w:p>
      <w:r>
        <w:rPr>
          <w:b/>
        </w:rPr>
        <w:t>Статья 12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по истечении одного месяца со дня его официального опубликования и не ранее 1-го числа очередного налогового периода по соответствующему налогу</w:t>
      </w:r>
    </w:p>
    <w:p>
      <w:r>
        <w:rPr>
          <w:b/>
        </w:rPr>
        <w:t xml:space="preserve">3. </w:t>
      </w:r>
      <w:r>
        <w:t>Статьи 5 и 9 настоящего Федерального закона вступают в силу с 1 января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