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статью 15 Закона Российской Федерации "О статусе судей в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2002, № 22, ст. 2026; № 30, ст. 3021, 3027, 3033; 2003, № 1, ст. 2, 6, 10; № 21, ст. 1958; № 28, ст. 2874, 2879, 2886; 2004, № 27, ст. 2711, 2715; № 34, ст. 3517, 3518, 3524, 3527; № 35, ст. 3607; № 45, ст. 4377; 2005, № 1, ст. 29, 30, 38; № 24, ст. 2312; № 27, ст. 2710, 2717; № 30, ст. 3101, 3104, 3117, 3128, 3129, 3130; № 52, ст. 5581; 2006, № 1, ст. 12; № 10, ст. 1065; № 27, ст. 2881; № 30, ст. 3295; № 31, ст. 3436, 3443, 3452; № 43, ст. 4412; № 45, ст. 4628; № 50, ст. 5279, 5286; 2007, № 1, ст. 7, 20, 31; № 13, ст. 1465; № 23, ст. 2691; № 31, ст. 3991, 4013; № 45, ст. 5416, 5417, 5432; № 46, ст. 5553; № 49, ст. 6045; № 50, ст. 6237; 2008, № 18, ст. 1942; № 26, ст. 3022; № 27, ст. 3126; № 30, ст. 3577, 3614, 3616; № 48, ст. 5504, 5519; № 49, ст. 5723, 5749; № 52, ст. 6218, 6227, 6237; 2009, № 1, ст. 21; № 18, ст. 2147; № 23, ст. 2772; № 29, ст. 3598, 3625, 3639; № 30, ст. 3735, 3739; № 39, ст. 4534; № 45, ст. 5271; № 48, ст. 5726, 5731, 5737; № 51, ст. 6155; № 52, ст. 6444, 6450, 6455; 2010, № 15, ст. 1737, 1746; № 19, ст. 2291; № 25, ст. 3070; № 28, ст. 3553; № 31, ст. 4176, 4198; № 32, ст. 4298; № 45, ст. 5750, 5756; № 46, ст. 5918; № 48, ст. 6247, 6250; № 49, ст. 6409; 2011, № 1, ст. 7; № 24, ст. 3357; № 26, ст. 3652; № 27, ст. 3881; № 29, ст. 4291; № 30, ст. 4563, 4566, 4575, 4583, 4593) следующие изменения: 1) в подпункте 20 пункта 2 статьи 149: а) в абзаце первом слово "некоммерческими" исключить; б) в абзаце втором слово "некоммерческих" и слово "некоммерческим" исключить; в) в абзаце пятом слово "некоммерческим" исключить; 2) в абзаце первом пункта 3 статьи 161 слова "и казенными учреждениями" исключить; 3) в подпункте 22 пункта 1 статьи 164: а) в абзаце пятом слова "настоящего подпункта" заменить словами "настоящей главы"; б) дополнить новым абзацем девятым следующего содержания: "Положения настоящего подпункта распространяются также и на работы (услуги), выполняемые (оказываемые) организациями трубопроводного транспорта нефти и нефтепродуктов, по транспортировке, перевалке и (или) перегрузке нефти и нефтепродуктов, помещенных под таможенную процедуру таможенного транзита, а также вывозимых с территории Российской Федерации на территорию государства - члена Таможенного союза, с учетом особенностей, изложенных в настоящем подпункте."; в) абзац девятый считать абзацем десятым; 4) в статье 165: а) в абзаце третьем подпункта 4 пункта 1 слова "Российской Федерации;" заменить словами "Российской Федерации. В случае вывоза уловов водных биологических ресурсов и произведенной из них рыбной и иной продукции, доставленных на территорию Российской Федерации в соответствии с законодательством о рыболовстве и сохранении водных биологических ресурсов без выгрузки на сухопутную территорию Российской Федерации, такая копия поручения налогоплательщиком в налоговые органы не представляется;"; б) подпункт 3 пункта 32 изложить в следующей редакции: "3) полная таможенная декларация (ее копия) с отметками российского таможенного органа (если российский таможенный орган регистрирует таможенную декларацию) или таможенного органа государства - члена Таможенного союза (если таможенная декларация регистрируется указанным таможенным органом), осуществившего выпуск товара (нефти, нефтепродуктов), либо документы (их копии), подтверждающие факт оказания услуг по транспортировке нефти и нефтепродуктов трубопроводным транспортом (в случае, если таможенное декларирование не предусмотрено таможенным законодательством Таможенного союза);"; в) абзац седьмой пункта 9 изложить в следующей редакции: "документы, указанные в пункте 32 настоящей статьи, представляются в налоговый орган в срок не позднее 180 календарных дней с даты отметки таможенных органов на таможенной декларации, указанной в подпункте 3 пункта 32 настоящей статьи, либо с даты составления документа, подтверждающего факт оказания услуг по транспортировке нефти и нефтепродуктов трубопроводным транспортом (в случае, если таможенное декларирование не предусмотрено таможенным законодательством Таможенного союза);"; 5) пункт 3 статьи 210 дополнить абзацем следующего содержания: "У налогоплательщиков, получающих пенсии в соответствии с законодательством Российской Федерации, при отсутствии в налоговом периоде доходов, облагаемых по налоговой ставке, установленной пунктом 1 статьи 224 настоящего Кодекса, разница между суммой налоговых вычетов и суммой доходов, в отношении которых предусмотрена налоговая ставка, установленная пунктом 1 статьи 224 настоящего Кодекса, может переноситься на предшествующие налоговые периоды в порядке, предусмотренном настоящей главой."; 6) в статье 2143: а) в пункте 2: в абзаце пятом слово "прекращено" заменить словом "исполнено"; абзацы шестой и седьмой изложить в следующей редакции: "В случае ненадлежащего исполнения (неисполнения) второй части РЕПО, а также досрочного расторжения договора РЕПО участники операции РЕПО учитывают доходы от реализации (расходы по приобретению) ценных бумаг по первой части РЕПО в порядке, установленном статьей 2141 настоящего Кодекса, если иное не установлено настоящей статьей. При этом доходы от реализации (расходы по приобретению) ценных бумаг по первой части РЕПО учитываются на дату исполнения второй части РЕПО (установленную договором) или на дату досрочного расторжения договора РЕПО по соглашению сторон. При этом доходы от реализации (расходы по приобретению) определяются исходя из рыночной стоимости ценных бумаг на дату перехода права собственности на ценные бумаги при совершении первой части РЕПО. В целях настоящей статьи рыночная стоимость ценных бумаг определяется в соответствии с пунктом 4 статьи 212 настоящего Кодекса."; в абзаце девятом слово "прекращении" заменить словами "исполнении (прекращении)"; дополнить абзацем следующего содержания: "Правила настоящей статьи применяются к операциям РЕПО налогоплательщика, совершенным за его счет комиссионерами, поверенными, агентами, доверительными управляющими (в том числе через организатора торговли на рынке ценных бумаг и на торгах фондовой биржи) на основании соответствующих гражданско-правовых договоров."; б) абзацы второй и третий пункта 4 изложить в следующей редакции: "доходами в виде процентов по займу, полученными по операциям РЕПО, - если такая разница является отрицательной; расходами по выплате процентов по займу, уплаченными по операциям РЕПО, - если такая разница является положительной."; в) абзацы второй и третий пункта 5 изложить в следующей редакции: "доходами в виде процентов по займу, полученными по операциям РЕПО, - если такая разница является положительной; расходами по выплате процентов по займу, уплаченными по операциям РЕПО, - если такая разница является отрицательной."; г) пункт 6 изложить в следующей редакции: "6. Налоговая база по операциям РЕПО определяется как доходы в виде процентов по займам, полученные в налоговом периоде по совокупности операций РЕПО, уменьшенные на величину расходов в виде процентов по займам, уплаченных в налоговом периоде по совокупности операций РЕПО. Указанные расходы принимаются для целей налогообложения в пределах сумм, рассчитанных исходя из действующей на дату выплаты процентов по операциям РЕПО ставки рефинансирования Центрального банка Российской Федерации, увеличенной в 1,8 раза, для расходов, выраженных в рублях, и увеличенной в 0,8 раза для расходов, выраженных в иностранной валюте. Расходы в виде биржевых, брокерских и депозитарных комиссий, связанных с совершением операций РЕПО, уменьшают налоговую базу по операциям РЕПО после применения ограничений, установленных абзацем вторым настоящего пункта. Если величина расходов, принимаемых для целей налогообложения в соответствии с абзацами вторым и третьим настоящего пункта, превышает величину доходов, указанных в настоящем пункте, налоговая база по операциям РЕПО в соответствующем налоговом периоде признается равной нулю. Сумма превышения расходов признается убытком налогоплательщика по операциям РЕПО. Убыток по операциям РЕПО принимается в уменьшение доходов по операциям с ценными бумагами, обращающимися на организованном рынке ценных бумаг, а также с ценными бумагами, не обращающимися на организованном рынке ценных бумаг, в пропорции, рассчитанной как соотношение стоимости ценных бумаг, являющихся объектом операций РЕПО, обращающихся на организованном рынке ценных бумаг, и стоимости ценных бумаг, являющихся объектом операций РЕПО, не обращающихся на организованном рынке ценных бумаг, в общей стоимости ценных бумаг, являющихся объектом операций РЕПО. Стоимость ценных бумаг, используемая для определения указанной пропорции, определяется исходя из фактической стоимости ценных бумаг по второй части операций РЕПО, надлежаще исполненных в соответствующем налоговом периоде."; д) абзац третий пункта 7 дополнить словами ", с учетом положений пункта 25 статьи 217 настоящего Кодекса"; е) абзацы четвертый - шестой пункта 11 изложить в следующей редакции: "продавец по первой части РЕПО признает в целях налогообложения исполнение второй части РЕПО и учитывает для целей налогообложения доходы (расходы) в порядке, установленном пунктом 4 настоящей статьи, а также доход (убыток) от реализации (купли-продажи) ценных бумаг, не выкупленных по второй части РЕПО, рассчитанный на дату завершения процедуры урегулирования взаимных требований исходя из стоимости ценных бумаг, являющихся объектом операции РЕПО, в согласованном сторонами операции РЕПО размере, определенной с учетом рыночной стоимости ценных бумаг на дату исполнения обязательств по второй части РЕПО; покупатель по первой части РЕПО признает в целях налогообложения исполнение второй части РЕПО (учитывает для целей налогообложения доходы (расходы) в порядке, установленном пунктом 5 настоящей статьи), а также приобретение ценных бумаг, не проданных по второй части РЕПО, исходя из стоимости ценных бумаг, являющихся объектом операции РЕПО, в согласованном сторонами операции РЕПО размере, определенной с учетом рыночной стоимости ценных бумаг на дату исполнения обязательств по второй части РЕПО. Доходы (расходы) от операций купли-продажи ценных бумаг учитываются для целей налогообложения в порядке, установленном статьями 212 и 2141 настоящего Кодекса, рыночная стоимость ценных бумаг определяется в соответствии с пунктом 4 статьи 212 настоящего Кодекса."; ж) в абзаце пятом пункта 12 цифру "8" заменить цифрой "9"; з) пункты 13 и 14 изложить в следующей редакции: "13. Закрытие короткой позиции осуществляется путем приобретения (получения в собственность по основаниям, отличным от операции РЕПО, договора займа ценными бумагами, получения на возвратной основе в соответствии с условиями, определенными пунктом 8 настоящей статьи) ценных бумаг того же выпуска (дополнительного выпуска), инвестиционных паев того же паевого инвестиционного фонда, по которым открыта короткая позиция. Закрытие короткой позиции осуществляется до момента приобретения ценных бумаг того же выпуска (дополнительного выпуска), инвестиционных паев того же паевого инвестиционного фонда покупателем по первой части РЕПО, последующее (немедленное) отчуждение которых не приведет к открытию короткой позиции. В случае, если в течение одного дня одновременно осуществлялись сделки по приобретению и реализации (выбытию) ценных бумаг, закрытие короткой позиции происходит по итогам этого дня только в случае превышения количества приобретенных ценных бумаг над количеством реализованных ценных бумаг. В первую очередь осуществляется закрытие короткой позиции, которая была открыта первой (метод ФИФО).</w:t>
      </w:r>
    </w:p>
    <w:p>
      <w:r>
        <w:rPr>
          <w:b/>
        </w:rPr>
        <w:t xml:space="preserve">14. </w:t>
      </w:r>
      <w:r>
        <w:t>Налоговая база по операциям, связанным с открытием короткой позиции, определяется в следующем порядке. Доходы (расходы) налогоплательщика при реализации (приобретении) или выбытии ценной бумаги при открытии (закрытии) короткой позиции учитываются в порядке, установленном статьей 2141 настоящего Кодекса, на дату закрытия короткой позиции. В случае открытия короткой позиции по ценным бумагам, по которым предусмотрено начисление процентного (купонного) дохода, налогоплательщик, открывший такую короткую позицию, признает процентный (купонный) расход, определяемый как разница между суммой накопленного процентного (купонного) дохода на дату закрытия короткой позиции (включая суммы процентного (купонного) дохода, которые были выплачены эмитентом в период между датой открытия и датой закрытия короткой позиции) и суммой накопленного процентного (купонного) дохода на дату открытия короткой позиции. Признание такого процентного (купонного) расхода осуществляется на дату закрытия короткой позиции."; и) пункт 15 признать утратившим силу;</w:t>
      </w:r>
    </w:p>
    <w:p>
      <w:r>
        <w:rPr>
          <w:b/>
        </w:rPr>
        <w:t xml:space="preserve">14. </w:t>
      </w:r>
      <w:r>
        <w:t>в статье 217:</w:t>
      </w:r>
    </w:p>
    <w:p>
      <w:r>
        <w:rPr>
          <w:b/>
        </w:rPr>
        <w:t xml:space="preserve">14. </w:t>
      </w:r>
      <w:r>
        <w:t>в статье 218:</w:t>
      </w:r>
    </w:p>
    <w:p>
      <w:r>
        <w:rPr>
          <w:b/>
        </w:rPr>
        <w:t xml:space="preserve">14. </w:t>
      </w:r>
      <w:r>
        <w:t>в подпункте 2 пункта 1 статьи 220:</w:t>
      </w:r>
    </w:p>
    <w:p>
      <w:r>
        <w:rPr>
          <w:b/>
        </w:rPr>
        <w:t xml:space="preserve">14. </w:t>
      </w:r>
      <w:r>
        <w:t>в статье 264:</w:t>
      </w:r>
    </w:p>
    <w:p>
      <w:r>
        <w:rPr>
          <w:b/>
        </w:rPr>
        <w:t xml:space="preserve">14. </w:t>
      </w:r>
      <w:r>
        <w:t>статью 272 дополнить пунктом 51 следующего содержания: "51. Расходы по стандартизации, осуществленные налогоплательщиком самостоятельно или совместно с другими организациями (в размере, соответствующем его доле расходов), признаются для целей налогообложения в отчетном (налоговом) периоде, следующем за отчетным (налоговым) периодом, в котором стандарты были утверждены в качестве национальных стандартов национальным органом Российской Федерации по стандартизации или зарегистрированы в качестве региональных стандартов в Федеральном информационном фонде технических регламентов и стандартов в порядке, установленном законодательством Российской Федерации о техническом регулировании."</w:t>
      </w:r>
    </w:p>
    <w:p>
      <w:r>
        <w:rPr>
          <w:b/>
        </w:rPr>
        <w:t xml:space="preserve">14. </w:t>
      </w:r>
      <w:r>
        <w:t>(Утратил силу - Федеральный закон от 28.07.2012 № 130-ФЗ)</w:t>
      </w:r>
    </w:p>
    <w:p>
      <w:r>
        <w:rPr>
          <w:b/>
        </w:rPr>
        <w:t xml:space="preserve">14. </w:t>
      </w:r>
      <w:r>
        <w:t>в пункте 3: абзац шестой изложить в следующей редакции: "увольнением работников, за исключением:"; дополнить новыми абзацами седьмым и восьмым следующего содержания: "компенсации за неиспользованный отпуск; суммы выплат в виде выходного пособия, среднего месячного заработка на период трудоустройства, компенсации руководителю, заместителям руководителя и главному бухгалтеру организации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 абзацы седьмой - десятый считать соответственно абзацами девятым - двенадцатым</w:t>
      </w:r>
    </w:p>
    <w:p>
      <w:r>
        <w:rPr>
          <w:b/>
        </w:rPr>
        <w:t xml:space="preserve">14. </w:t>
      </w:r>
      <w:r>
        <w:t>в абзаце втором пункта 8 слова ", в целях возмещения причиненного им материального ущерба или вреда их здоровью" исключить</w:t>
      </w:r>
    </w:p>
    <w:p>
      <w:r>
        <w:rPr>
          <w:b/>
        </w:rPr>
        <w:t xml:space="preserve">14. </w:t>
      </w:r>
      <w:r>
        <w:t>пункт 48 изложить в следующей редакции: "48) суммы пенсионных накоплений, учтенных в специальной части индивидуального лицевого счета и (или) на пенсионном счете накопительной части трудовой пенсии в негосударственном пенсионном фонде, выплачиваемые правопреемникам умершего застрахованного лица."</w:t>
      </w:r>
    </w:p>
    <w:p>
      <w:r>
        <w:rPr>
          <w:b/>
        </w:rPr>
        <w:t xml:space="preserve">14. </w:t>
      </w:r>
      <w:r>
        <w:t>в пункте 1: подпункт 3 признать утратившим силу; подпункт 4 изложить в следующей редакции: "4) налоговый вычет за каждый месяц налогового периода распространяется на родителя, супруга (супругу) родителя, усыновителя, опекуна, попечителя, приемного родителя, супруга (супругу) приемного родителя, на обеспечении которых находится ребенок, в следующих размерах: с 1 января по 31 декабря 2011 года включительно: 1 000 рублей - на первого ребенка; 1 000 рублей - на второго ребенка; 3 000 рублей - на третьего и каждого последующего ребенка; 3 000 рублей -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 с 1 января 2012 года: 1 400 рублей - на первого ребенка; 1 400 рублей - на второго ребенка; 3 000 рублей - на третьего и каждого последующего ребенка; 3 000 рублей -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 Налоговый вычет производится на каждого ребенка в возрасте до 18 лет, а также на каждого учащегося очной формы обучения, аспиранта, ординатора, интерна, студента, курсанта в возрасте до 24 лет. Налоговый вычет предоставляется в двойном размере единственному родителю (приемному родителю), усыновителю, опекуну, попечителю. Предоставление указанного налогового вычета единственному родителю прекращается с месяца, следующего за месяцем вступления его в брак. Налоговый вычет предоставляется родителям, супругу (супруге) родителя, усыновителям, опекунам, попечителям, приемным родителям, супругу (супруге) приемного родителя на основании их письменных заявлений и документов, подтверждающих право на данный налоговый вычет. При этом физическим лицам, у которых ребенок (дети) находится (находятся) за пределами Российской Федерации, налоговый вычет предоставляется на основании документов, заверенных компетентными органами государства, в котором проживает (проживают) ребенок (дети). Налоговый вычет может предоставляться в двойном размере одному из родителей (приемных родителей) по их выбору на основании заявления об отказе одного из родителей (приемных родителей) от получения налогового вычета. Налоговый вычет действует до месяца, в котором доход налогоплательщика, исчисленный нарастающим итогом с начала налогового периода (в отношении которого предусмотрена налоговая ставка, установленная пунктом 1 статьи 224 настоящего Кодекса) налоговым агентом, предоставляющим данный стандартный налоговый вычет, превысил 280 000 рублей. Начиная с месяца, в котором указанный доход превысил 280 000 рублей, налоговый вычет, предусмотренный настоящим подпунктом, не применяется. Уменьшение налоговой базы производится с месяца рождения ребенка (детей), или с месяца, в котором произошло усыновление, установлена опека (попечительство), или с месяца вступления в силу договора о передаче ребенка (детей) на воспитание в семью и до конца того года, в котором ребенок (дети) достиг (достигли) возраста, указанного в абзаце двенадцатом настоящего подпункта, или истек срок действия либо досрочно расторгнут договор о передаче ребенка (детей) на воспитание в семью, или смерти ребенка (детей). Налоговый вычет предоставляется за период обучения ребенка (детей) в образовательном учреждении и (или) учебном заведении, включая академический отпуск, оформленный в установленном порядке в период обучения."</w:t>
      </w:r>
    </w:p>
    <w:p>
      <w:r>
        <w:rPr>
          <w:b/>
        </w:rPr>
        <w:t xml:space="preserve">14. </w:t>
      </w:r>
      <w:r>
        <w:t>в пункте 2 слова "подпунктами 1 - 3" заменить словами "подпунктами 1 и 2"</w:t>
      </w:r>
    </w:p>
    <w:p>
      <w:r>
        <w:rPr>
          <w:b/>
        </w:rPr>
        <w:t xml:space="preserve">14. </w:t>
      </w:r>
      <w:r>
        <w:t>в абзаце втором пункта 3 слова "подпунктами 3 и 4" заменить словами "подпунктом 4"</w:t>
      </w:r>
    </w:p>
    <w:p>
      <w:r>
        <w:rPr>
          <w:b/>
        </w:rPr>
        <w:t xml:space="preserve">14. </w:t>
      </w:r>
      <w:r>
        <w:t>абзац двадцать восьмой дополнить словами ", если иное не предусмотрено настоящим подпунктом"</w:t>
      </w:r>
    </w:p>
    <w:p>
      <w:r>
        <w:rPr>
          <w:b/>
        </w:rPr>
        <w:t xml:space="preserve">14. </w:t>
      </w:r>
      <w:r>
        <w:t>дополнить абзацем следующего содержания: "У налогоплательщиков, получающих пенсии в соответствии с законодательством Российской Федерации, в случае отсутствия у них доходов, облагаемых по налоговой ставке, установленной пунктом 1 статьи 224 настоящего Кодекса, остаток имущественного вычета может быть перенесен на предшествующие налоговые периоды, но не более трех."</w:t>
      </w:r>
    </w:p>
    <w:p>
      <w:r>
        <w:rPr>
          <w:b/>
        </w:rPr>
        <w:t xml:space="preserve">14. </w:t>
      </w:r>
      <w:r>
        <w:t>пункт 1 дополнить подпунктом 21 следующего содержания: "21) расходы по стандартизации с учетом положений пункта 5 настоящей статьи;"</w:t>
      </w:r>
    </w:p>
    <w:p>
      <w:r>
        <w:rPr>
          <w:b/>
        </w:rPr>
        <w:t xml:space="preserve">14. </w:t>
      </w:r>
      <w:r>
        <w:t>дополнить пунктом 5 следующего содержания: "5. Расходами по стандартизации признаются расходы на проведение работ по разработке национальных стандартов, включенных в программу разработки национальных стандартов, утвержденную национальным органом Российской Федерации по стандартизации, а также расходы на проведение работ по разработке региональных стандартов при условии соответственно утверждения стандартов в качестве национальных стандартов национальным органом Российской Федерации по стандартизации, регистрации региональных стандартов в Федеральном информационном фонде технических регламентов и стандартов в порядке, установленном законодательством Российской Федерации о техническом регулировании. Расходами по стандартизации не признаются расходы на проведение работ по разработке национальных и региональных стандартов организациями, осуществляющими их разработку в качестве исполнителя (подрядчика или субподрядчика)."</w:t>
      </w:r>
    </w:p>
    <w:p>
      <w:r>
        <w:rPr>
          <w:b/>
        </w:rPr>
        <w:t>Статья 2</w:t>
      </w:r>
    </w:p>
    <w:p>
      <w:r>
        <w:t>Статью 15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2004, № 35, ст. 3607; 2005, № 15, ст. 1278; 2009, № 26, ст. 3124; № 45, ст. 5264) дополнить пунктом 31 следующего содержания: "31. Ушедшему или удаленному в отставку судье, назначенному на должность до 1 января 2012 года, размер выходного пособия, предусмотренного пунктом 3 настоящей статьи, в части, превышающей трехкратный средний месячный заработок, умножается на коэффициент 1,15.".</w:t>
      </w:r>
    </w:p>
    <w:p>
      <w:r>
        <w:rPr>
          <w:b/>
        </w:rPr>
        <w:t>Статья 3</w:t>
      </w:r>
    </w:p>
    <w:p>
      <w:r>
        <w:t>Признать утратившими силу</w:t>
      </w:r>
    </w:p>
    <w:p>
      <w:r>
        <w:t>абзац второй статьи 1 Федерального закона от 7 июля 2003 года № 105-ФЗ "О внесении изменений в статью 218 части второй Налогового кодекса Российской Федерации" (Собрание законодательства Российской Федерации, 2003, № 28, ст. 2874) в части замены слов в подпункте 3 пункта 1</w:t>
      </w:r>
    </w:p>
    <w:p>
      <w:r>
        <w:t>пункт 1 статьи 1 Федерального закона от 22 июля 2008 года № 121-ФЗ "О внесении изменений в статью 218 части второй Налогового кодекса Российской Федерации" (Собрание законодательства Российской Федерации, 2008, № 30, ст. 3577)</w:t>
      </w:r>
    </w:p>
    <w:p>
      <w:r>
        <w:t>часть 2 статьи 7 Федерального закона от 22 июля 2008 года № 158-ФЗ "О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2008, № 30, ст. 3614)</w:t>
      </w:r>
    </w:p>
    <w:p>
      <w:r>
        <w:t>абзац шестьдесят восьмой пункта 12 статьи 2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5731)</w:t>
      </w:r>
    </w:p>
    <w:p>
      <w:r>
        <w:rPr>
          <w:b/>
        </w:rPr>
        <w:t>Статья 4</w:t>
      </w:r>
    </w:p>
    <w:p>
      <w:r>
        <w:rPr>
          <w:b/>
        </w:rPr>
        <w:t xml:space="preserve">1. </w:t>
      </w:r>
      <w:r>
        <w:t>Установить, что признаются безнадежными к взысканию и подлежат списанию недоимка по налогам (сборам) (в том числе отмененным), образовавшаяся у физических лиц по состоянию на 1 января 2009 года, задолженность по пеням, начисленным на указанную недоимку, и задолженность по штрафам, числящаяся за физическими лицами по состоянию на 1 января 2009 года, в отношении которых налоговый орган утратил возможность взыскания в связи с истечением установленного срока направления требования об уплате налога, сбора, пеней, штрафа, срока подачи заявления в суд о взыскании недоимки, задолженности по пеням и штрафам за счет имущества налогоплательщика (плательщика сбора) - физического лица, срока для предъявления к исполнению исполнительного документа, но не более размера таких недоимки и задолженности по пеням и штрафам по состоянию на день принятия решения об их списании</w:t>
      </w:r>
    </w:p>
    <w:p>
      <w:r>
        <w:rPr>
          <w:b/>
        </w:rPr>
        <w:t xml:space="preserve">2. </w:t>
      </w:r>
      <w:r>
        <w:t>Положения части 1 настоящей статьи не применяются в отношении недоимки по налогам (сборам), уплачиваемым физическими лицами в связи с осуществлением ими предпринимательской деятельности или занятием в установленном законодательством Российской Федерации порядке частной практикой, задолженности по пеням, начисленным на указанную недоимку, и задолженности по штрафам, числящимся за указанными физическими лицами</w:t>
      </w:r>
    </w:p>
    <w:p>
      <w:r>
        <w:rPr>
          <w:b/>
        </w:rPr>
        <w:t xml:space="preserve">3. </w:t>
      </w:r>
      <w:r>
        <w:t>Решение о признании указанных в части 1 настоящей статьи недоимки, задолженности по пеням и штрафам безнадежными к взысканию и об их списании принимается налоговым органом</w:t>
      </w:r>
    </w:p>
    <w:p>
      <w:r>
        <w:rPr>
          <w:b/>
        </w:rPr>
        <w:t xml:space="preserve">4. </w:t>
      </w:r>
      <w:r>
        <w:t>Перечень документов, при наличии которых принимается решение о признании указанных в части 1 настоящей статьи недоимки, задолженности по пеням и штрафам безнадежными к взысканию и об их списании, и порядок списания утверждаются федеральным органом исполнительной власти, уполномоченным по контролю и надзору в области налогов и сборов. Требование от налогоплательщиков (плательщиков сборов) физических лиц представления документов, подтверждающих наличие оснований, указанных в части 1 настоящей статьи, не допускается</w:t>
      </w:r>
    </w:p>
    <w:p>
      <w:r>
        <w:rPr>
          <w:b/>
        </w:rPr>
        <w:t>Статья 5</w:t>
      </w:r>
    </w:p>
    <w:p>
      <w:r>
        <w:rPr>
          <w:b/>
        </w:rPr>
        <w:t xml:space="preserve">1. </w:t>
      </w:r>
      <w:r>
        <w:t>Настоящий Федеральный закон вступает в силу с 1 января 2012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положений, для которых настоящей статьей установлен иной срок вступления их в силу</w:t>
      </w:r>
    </w:p>
    <w:p>
      <w:r>
        <w:rPr>
          <w:b/>
        </w:rPr>
        <w:t xml:space="preserve">2. </w:t>
      </w:r>
      <w:r>
        <w:t>Пункт 1, подпункт "в" пункта 7, абзацы третий - двадцать второй подпункта "а" пункта 8 статьи 1 настоящего Федерального закона вступают в силу со дня официального опубликования настоящего Федерального закона</w:t>
      </w:r>
    </w:p>
    <w:p>
      <w:r>
        <w:rPr>
          <w:b/>
        </w:rPr>
        <w:t xml:space="preserve">3. </w:t>
      </w:r>
      <w:r>
        <w:t>Действие положений подпункта 22 пункта 1 статьи 164, подпункта 3 пункта 32 и абзаца седьмого пункта 9 статьи 165, пункта 48 статьи 217, подпункта 4 пункта 1 статьи 218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2011 года</w:t>
      </w:r>
    </w:p>
    <w:p>
      <w:r>
        <w:rPr>
          <w:b/>
        </w:rPr>
        <w:t xml:space="preserve">4. </w:t>
      </w:r>
      <w:r>
        <w:t>Действие положений подпункта 20 пункта 2 статьи 149 части второй Налогового кодекса Российской Федерации (в редакции настоящего Федерального закона) распространяется на правоотношения, возникшие с 1 октября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