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изменения в статью 22 Воздушного кодекса Российской Федерации</w:t>
      </w:r>
    </w:p>
    <w:p>
      <w:r>
        <w:rPr>
          <w:b/>
        </w:rPr>
        <w:t>Статья 1</w:t>
      </w:r>
    </w:p>
    <w:p>
      <w:r>
        <w:t>Внести в абзац третий пункта 1 статьи 22 Воздушного кодекса Российской Федерации (Собрание законодательства Российской Федерации, 1997, № 12, ст. 1383; 2010, № 30, ст. 4014) изменение, дополнив его после слов "в областях таможенного дела," словами "космической деятельности,".</w:t>
      </w:r>
    </w:p>
    <w:p>
      <w:r>
        <w:rPr>
          <w:b/>
        </w:rPr>
        <w:t>Статья 2</w:t>
      </w:r>
    </w:p>
    <w:p>
      <w:r>
        <w:t>Настоящий Федеральный закон вступает в силу по истечении девяноста дней после дня его официального опубликования.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