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9.21. Нарушение правил технологического присоединения к электрическим сетям, правил подключения к системам теплоснабжения либо правил подключения к системам водоснабжения и водоотведения</w:t>
      </w:r>
    </w:p>
    <w:p>
      <w:r>
        <w:rPr>
          <w:b/>
        </w:rPr>
        <w:t xml:space="preserve">1. </w:t>
      </w:r>
      <w:r>
        <w:t>Нарушение правил технологического присоединения к электрическим сетям, правил подключения к системам теплоснабжения либо правил подключения к системам водоснабжения и водоотведения, выразившееся в несоответствии предлагаемых потребителю для заключения проекта договора об осуществлении технологического присоединения к объектам электросетевого хозяйства или о подключении к системам теплоснабжения или системам водоснабжения и водоотведения и (или) технических условий (если получение технических условий требуется в соответствии с законодательством Российской Федерации) правилам, обязательным для сторон при заключении и исполнении соответствующих договоров, и (или) правилам определения и предоставления технических условий в соответствии с законодательством Российской Федерации, за исключением случаев, предусмотренных статьями 14.31, 14.311, 14.32 настоящего Кодекса, либо нарушении установленных законодательством сроков представления потребителю проекта договора об осуществлении технологического присоединения к объектам электросетевого хозяйства или о подключении к системам теплоснабжения или системам водоснабжения и водоотведения и (или) технических условий (если получение технических условий требуется в соответствии с законодательством Российской Федерации), за исключением случаев, предусмотренных статьями 14.31, 14.311, 14.32 настоящего Кодекса, либо необоснованном отказе в заключении договора об осуществлении технологического присоединения к объектам электросетевого хозяйства или о подключении к системам теплоснабжения или системам водоснабжения и водоотведения, за исключением случаев, предусмотренных статьями 14.31, 14.311, 14.32 настоящего Кодекса, - влечет наложение административного штрафа на должностных лиц в размере от десяти тысяч до сорока тысяч рублей; на юридических лиц - от ста тысяч до пятисот тысяч рублей</w:t>
      </w:r>
    </w:p>
    <w:p>
      <w:r>
        <w:rPr>
          <w:b/>
        </w:rPr>
        <w:t xml:space="preserve">2. </w:t>
      </w:r>
      <w:r>
        <w:t>Повторное в течение года совершение административного правонарушения, предусмотренного частью 1 настоящей статьи, - влечет наложение административного штрафа на должностных лиц в размере от сорока тысяч до пятидесяти тысяч рублей; на юридических лиц - от шестисот тысяч до одного миллиона рублей.";</w:t>
      </w:r>
    </w:p>
    <w:p>
      <w:r>
        <w:rPr>
          <w:b/>
        </w:rPr>
        <w:t xml:space="preserve">2. </w:t>
      </w:r>
      <w:r>
        <w:t>часть 1 статьи 23.1 после цифр "7.19," дополнить словами "частью 2 статьи 7.231, статьями"</w:t>
      </w:r>
    </w:p>
    <w:p>
      <w:r>
        <w:rPr>
          <w:b/>
        </w:rPr>
        <w:t xml:space="preserve">2. </w:t>
      </w:r>
      <w:r>
        <w:t>в части 1 статьи 23.48 слова "статьей 14.3" заменить словами "статьями 9.21, 14.3"</w:t>
      </w:r>
    </w:p>
    <w:p>
      <w:r>
        <w:rPr>
          <w:b/>
        </w:rPr>
        <w:t xml:space="preserve">2. </w:t>
      </w:r>
      <w:r>
        <w:t>часть 1 статьи 23.55 после слов "статьями 7.21 - 7.23," дополнить словами "частью 1 статьи 7.231,"</w:t>
      </w:r>
    </w:p>
    <w:p>
      <w:r>
        <w:rPr>
          <w:b/>
        </w:rPr>
        <w:t xml:space="preserve">2. </w:t>
      </w:r>
      <w:r>
        <w:t>пункт 69 части 2 статьи 28.3 после слов "правонарушениях, предусмотренных" дополнить словами "статьей 7.231,". Президент Российской Федерации Д.Медведев Москва, Кремль 6 декабря 2011 года № 403-ФЗ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