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140 и 241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50, ст. 4847; 2011, № 1, ст. 16) следующие изменения</w:t>
      </w:r>
    </w:p>
    <w:p>
      <w:r>
        <w:t>(Утратил силу - Федеральный закон от 22.10.2014 № 308-ФЗ) 2) часть седьмую статьи 241 изложить в следующей редакции: "7. Приговор суда провозглашается в открытом судебном заседании. В случае рассмотрения уголовного дела в закрытом судебном заседании или в случае рассмотрения уголовного дела о преступлениях в сфере экономической деятельности на основании определения или постановления суда могут оглашаться только вводная и резолютивная части приговора."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