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 Федерального закона "О санитарно-эпидемиологическом благополучии населения" и статьи 6.7 и 23.1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28 Федерального закона от 30 марта 1999 года № 52-ФЗ "О санитарно-эпидемиологическом благополучии населения" (Собрание законодательства Российской Федерации, 1999, № 14, ст. 1650; 2011, № 30, ст. 4596) следующие изменения</w:t>
      </w:r>
    </w:p>
    <w:p>
      <w:r>
        <w:t>наименование изложить в следующей редакции: "Статья 28. Санитарно-эпидемиологические требования к условиям отдыха и оздоровления детей, их воспитания и обучения"</w:t>
      </w:r>
    </w:p>
    <w:p>
      <w:r>
        <w:t>в пункте 1 слово "дошкольных" заменить словами "организациях отдыха и оздоровления детей, дошкольных"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17, ст. 1776; № 18, ст. 1907;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1166) следующие изменения: 1) статью 6.7 изложить в следующей редакции: "Статья 6.7. Нарушение санитарно-эпидемиологических требований к условиям отдыха и оздоровления детей, их воспитания и обучения 1. Нарушение санитарно-эпидемиологических требований к условиям отдыха и оздоровления детей, их воспитания и обучения, к техническим, в том числе аудиовизуальным, и иным средствам воспитания и обучения, к учебной мебели, а также к учебникам и иной издательской продукции - влечет наложение административного штрафа на должностных лиц в размере от трех тысяч до семи тысяч рублей; на юридических лиц - от тридцати тысяч до семидесяти тысяч рублей.</w:t>
      </w:r>
    </w:p>
    <w:p>
      <w:r>
        <w:rPr>
          <w:b/>
        </w:rPr>
        <w:t xml:space="preserve">2. </w:t>
      </w:r>
      <w:r>
        <w:t>Повторное в течение года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десяти тысяч до пятнадцати тысяч рублей; на юридических лиц - от ста тысяч до ста пятидесяти тысяч рублей или административное приостановление деятельности на срок до девяноста суток.";</w:t>
      </w:r>
    </w:p>
    <w:p>
      <w:r>
        <w:rPr>
          <w:b/>
        </w:rPr>
        <w:t xml:space="preserve">2. </w:t>
      </w:r>
      <w:r>
        <w:t>часть 2 статьи 23.1 после цифр "6.3-6.6," дополнить словами "частью 2 статьи 6.7, статьями"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