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о юрисдикции, применимом праве, признании, исполнении и сотрудничестве в отношении родительской ответственности и мер по защите детей</w:t>
      </w:r>
    </w:p>
    <w:p>
      <w:r>
        <w:rPr>
          <w:b/>
        </w:rPr>
        <w:t>Статья None. Федеральный закон   от 05.06.2012 № 62-ФЗ</w:t>
      </w:r>
    </w:p>
    <w:p>
      <w:r>
        <w:t>О присоединении Российской Федерации к Конвенции о юрисдикции, применимом праве, признании, исполнении и сотрудничестве в отношении родительской ответственности и мер по защите детей РОССИЙСКАЯ ФЕДЕРАЦИЯ ФЕДЕРАЛЬНЫЙ ЗАКОН О присоединении Российской Федерации к Конвенции о юрисдикции, применимом праве, признании, исполнении и сотрудничестве в отношении родительской ответственности и мер по защите детей Принят Государственной Думой 25 мая 2012 года Одобрен Советом Федерации 30 мая 2012 года Присоединиться от имени Российской Федерации к Конвенции о юрисдикции, применимом праве, признании, исполнении и сотрудничестве в отношении родительской ответственности и мер по защите детей, подписанной в городе Гааге 19 октября 1996 года (далее - Конвенция), со следующими оговорками</w:t>
      </w:r>
    </w:p>
    <w:p>
      <w:r>
        <w:t>Российская Федерация в соответствии с пунктом 2 статьи 54 и пунктом 1 статьи 60 Конвенции возражает против использования французского языка</w:t>
      </w:r>
    </w:p>
    <w:p>
      <w:r>
        <w:t>Российская Федерация в соответствии с пунктом 1 статьи 55 и пунктом 1 статьи 60 Конвенции признает исключительную юрисдикцию своих органов в вопросах принятия мер, направленных на защиту находящегося на территории Российской Федерации имущества ребенка, и сохраняет за собой право не признавать родительскую ответственность или какую-либо меру, если она несовместима с какой-либо мерой, принимаемой органами Российской Федерации в отношении этого имущества, а также со следующим заявлением: Российская Федерация в соответствии с пунктом 2 статьи 34 Конвенции заявляет, что запросы, указанные в пункте 1 статьи 34 Конвенции, должны передаваться только через назначенный центральный орган. Президент Российской Федерации В.Путин Москва, Кремль 5 июня 2012 года № 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