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
        <w:rPr>
          <w:b/>
        </w:rPr>
        <w:t>Статья 1</w:t>
      </w:r>
    </w:p>
    <w:p>
      <w:r>
        <w:t>Пункт 1 статьи 20 Федерального закона от 10 декабря 1995 года № 196-ФЗ "О безопасности дорожного движения" (Собрание законодательства Российской Федерации, 1995, № 50, ст. 4873; 2002, № 18, ст. 1721; 2009, № 48, ст. 5717) дополнить абзацем следующего содержания: "оснащать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w:t>
      </w:r>
    </w:p>
    <w:p>
      <w:r>
        <w:rPr>
          <w:b/>
        </w:rPr>
        <w:t>Статья 2</w:t>
      </w:r>
    </w:p>
    <w:p>
      <w:r>
        <w:t>В пункте 2 статьи 936 части второй Гражданского кодекса Российской Федерации (Собрание законодательства Российской Федерации, 1996, № 5, ст. 410) слова ", за исключением обязательного страхования пассажиров, которое в предусмотренных законом случаях может осуществляться за их счет" исключить.</w:t>
      </w:r>
    </w:p>
    <w:p>
      <w:r>
        <w:rPr>
          <w:b/>
        </w:rPr>
        <w:t>Статья 3</w:t>
      </w:r>
    </w:p>
    <w:p>
      <w:r>
        <w:t>Внести в Воздушный кодекс Российской Федерации (Собрание законодательства Российской Федерации, 1997, № 12, ст. 1383; 2007, № 46, ст. 5554; № 50, ст. 6244) следующие изменения: 1) статью 100 изложить в следующей редакции: "Статья 100. Перевозчик и пассажир 1. Перевозчиком является эксплуатант, осуществляющий воздушные перевозки пассажиров, багажа, грузов или почты и имеющий лицензию на осуществление подлежащего лицензированию в соответствии с законодательством Российской Федерации вида деятельности в области авиации.</w:t>
      </w:r>
    </w:p>
    <w:p>
      <w:r>
        <w:rPr>
          <w:b/>
        </w:rPr>
        <w:t xml:space="preserve">2. </w:t>
      </w:r>
      <w:r>
        <w:t>Пассажиром воздушного судна является физическое лицо, заключившее договор воздушной перевозки пассажира, либо физическое лицо, в целях перевозки которого заключен договор фрахтования воздушного судна (воздушный чартер).";</w:t>
      </w:r>
    </w:p>
    <w:p>
      <w:r>
        <w:rPr>
          <w:b/>
        </w:rPr>
        <w:t xml:space="preserve">2. </w:t>
      </w:r>
      <w:r>
        <w:t>пункт 1 статьи 117 изложить в следующей редакции: "1. Ответственность перевозчика за вред, причиненный при воздушной перевозке пассажира его жизни или здоровью, определяется международными договорами Российской Федерации либо, если настоящим Кодексом или договором воздушной перевозки пассажира не предусмотрен более высокий размер возмещения указанного вреда, в соответствии с гражданским законодательством."</w:t>
      </w:r>
    </w:p>
    <w:p>
      <w:r>
        <w:rPr>
          <w:b/>
        </w:rPr>
        <w:t xml:space="preserve">2. </w:t>
      </w:r>
      <w:r>
        <w:t>статью 133 изложить в следующей редакции: "Статья 133. Обязательное страхование гражданской ответственности перевозчика перед пассажиром воздушного судна Перевозчик обязан страховать риск своей гражданской ответственности перед пассажиром воздушного судна за причинение при воздушной перевозке пассажира вреда его жизни или здоровью, а также его багажу и находящимся при этом пассажире вещам в соответствии с федеральным законом."</w:t>
      </w:r>
    </w:p>
    <w:p>
      <w:r>
        <w:rPr>
          <w:b/>
        </w:rPr>
        <w:t>Статья 4</w:t>
      </w:r>
    </w:p>
    <w:p>
      <w:r>
        <w:t>Внести в Кодекс торгового мореплавания Российской Федерации (Собрание законодательства Российской Федерации, 1999, № 18, ст. 2207; 2011, № 25, ст. 3534) следующие изменения</w:t>
      </w:r>
    </w:p>
    <w:p>
      <w:r>
        <w:t>пункт 3 статьи 177 изложить в следующей редакции: "3. Пассажиром является физическое лицо, заключившее договор морской перевозки пассажира, или физическое лицо, в целях перевозки которого заключен договор фрахтования судна."</w:t>
      </w:r>
    </w:p>
    <w:p>
      <w:r>
        <w:t>в статье 197: а) в пункте 2 слова "в соответствии с правилами гражданского законодательства Российской Федерации" заменить словами "международными договорами Российской Федерации либо, если настоящим Кодексом или договором морской перевозки пассажира не предусмотрен более высокий размер возмещения указанного вреда, в соответствии с гражданским законодательством Российской Федерации"; б) дополнить пунктом 21 следующего содержания: "21. Перевозчик обязан обеспечить выплату компенсации в счет возмещения вреда, причиненного при морской перевозке пассажира его жизни, гражданам, имеющим в соответствии с гражданским законодательством Российской Федерации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в) дополнить пунктом 22 следующего содержания: "22. Перевозчик обязан обеспечить выплату компенсации в счет возмещения вреда, причиненного при морской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г) дополнить пунктом 23 следующего содержания: "23. В случае, если определенный в соответствии с гражданским законодательством Российской Федерации размер возмещения вреда, причиненного при морской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
        <w:rPr>
          <w:b/>
        </w:rPr>
        <w:t>Статья 5</w:t>
      </w:r>
    </w:p>
    <w:p>
      <w:r>
        <w:t>Внести в часть вторую Налогового кодекса Российской Федерации (Собрание законодательства Российской Федерации, 2000, № 32, ст. 3340; 2001, № 33, ст. 3413; 2002, № 22, ст. 2026; 2003, № 1, ст. 2, 6; № 28, ст. 2886; № 52, ст. 5030; 2004, № 27, ст. 2711; № 34, ст. 3520; 2005, № 1, ст. 30; № 24, ст. 2312; № 52, ст. 5581; 2006, № 31, ст. 3443; № 45, ст. 4627; 2007, № 1, ст. 39; № 22, ст. 2563; № 31, ст. 3991, 4013; № 49, ст. 6045, 6071; № 50, ст. 6237, 6245; 2008, № 27, ст. 3126; № 48, ст. 5519; № 49, ст. 5723; № 52, ст. 6237; 2009, № 1, ст. 31; № 11, ст. 1265; № 29, ст. 3598; № 48, ст. 5731; № 51, ст. 6153, 6155; № 52, ст. 6455; 2010, № 19, ст. 2291; № 32, ст. 4298; № 47, ст. 6034; № 49, ст. 6409; 2011, № 1, ст. 9, 21; № 27, ст. 3881; № 30, ст. 4583, 4587, 4597; № 45, ст. 6335; № 47, ст. 6610, 6611; № 48, ст. 6729; № 49, ст. 7037) следующие изменения</w:t>
      </w:r>
    </w:p>
    <w:p>
      <w:r>
        <w:t>пункт 2 статьи 251 дополнить подпунктом 17 следующего содержания: "17) средства, которые получены профессиональным объединением страховщиков, созданным в соответствии с Федеральным законом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и предназначены для финансирования компенсационных выплат, предусмотренных указанным Федеральным законом, а также средства, полученные в соответствии с указанным Федеральным законом этим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w:t>
      </w:r>
    </w:p>
    <w:p>
      <w:r>
        <w:t>пункт 2 статьи 294 дополнить подпунктом 13 следующего содержания: "13) суммы отчислений в компенсационный фонд, формируемый профессиональным объединением страховщиков в соответствии с Федеральным законом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
        <w:rPr>
          <w:b/>
        </w:rPr>
        <w:t>Статья 6</w:t>
      </w:r>
    </w:p>
    <w:p>
      <w:r>
        <w:t>Внести в Кодекс внутреннего водного транспорта Российской Федерации (Собрание законодательства Российской Федерации, 2001, № 11, ст. 1001; 2011, № 15, ст. 2020; № 30, ст. 4596; 2012, № 18, ст. 2128) следующие изменения: 1) абзац тринадцатый статьи 3 изложить в следующей редакции: "пассажир - физическое лицо, заключившее договор перевозки пассажира, или физическое лицо, в целях перевозки которого заключен договор фрахтования судна;"; 2) статью 98 признать утратившей силу; 3) главу XIII дополнить статьей 1031 следующего содержания: "Статья 1031. Ответственность перевозчика за причинение вреда жизни или здоровью пассажира 1. Ответственность перевозчика за вред, причиненный при перевозке пассажира его жизни или здоровью, определяется международными договорами Российской Федерации либо, если настоящим Кодексом или договором перевозки пассажира не предусмотрен более высокий размер возмещения указанного вреда, в соответствии с гражданским законодательством.</w:t>
      </w:r>
    </w:p>
    <w:p>
      <w:r>
        <w:rPr>
          <w:b/>
        </w:rPr>
        <w:t xml:space="preserve">2. </w:t>
      </w:r>
      <w:r>
        <w:t>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
        <w:rPr>
          <w:b/>
        </w:rPr>
        <w:t xml:space="preserve">3. </w:t>
      </w:r>
      <w:r>
        <w:t>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r>
        <w:rPr>
          <w:b/>
        </w:rPr>
        <w:t xml:space="preserve">4. </w:t>
      </w:r>
      <w:r>
        <w:t>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
        <w:rPr>
          <w:b/>
        </w:rPr>
        <w:t xml:space="preserve">5. </w:t>
      </w:r>
      <w:r>
        <w:t>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иному находящемуся при этом пассажире имуществу, перевозка пассажира включает в себя период, в течение которого пассажир находится на борту судна, периоды посадки и высадки пассажира, а также период, в течение которого пассажир доставляется водным путем с берега на судно или наоборот, если стоимость такой перевозки включена в стоимость билета или используемое для такой вспомогательной перевозки судно предоставлено перевозчиком в распоряжение пассажира."</w:t>
      </w:r>
    </w:p>
    <w:p>
      <w:r>
        <w:rPr>
          <w:b/>
        </w:rPr>
        <w:t>Статья 7</w:t>
      </w:r>
    </w:p>
    <w:p>
      <w:r>
        <w:t>Внести в Кодекс Российской Федерации об административных правонарушениях (Собрание законодательства Российской Федерации, 2002, № 1, ст. 1; 2005, № 19, ст. 1752; 2006, № 18, ст. 1907; № 43, ст. 4412; № 50, ст. 5279; 2007, № 1, ст. 29; № 20, ст. 2367; № 26, ст. 3089; № 31, ст. 4007; № 46, ст. 5553; 2008, № 49, ст. 5748; 2009, № 26, ст. 3122; № 45, ст. 5265; № 52, ст. 6412; 2010, № 1, ст. 1; № 31, ст. 4164; 2011, № 17, ст. 2310; № 23, ст. 3260; № 29, ст. 4284; № 30, ст. 4585; № 45, ст. 6334; 2012, № 6, ст. 621; № 15, ст. 1724; № 18, ст. 2126, 2128) следующие изменения: 1) статью 11.23 изложить в следующей редакции: "Статья 11.23. Управление транспортным средством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 1. Управление транспортным средством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том числе блокирование, корректировка, модификация или фальсификация регистрируемой им информации)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
        <w:rPr>
          <w:b/>
        </w:rPr>
        <w:t xml:space="preserve">2. </w:t>
      </w:r>
      <w:r>
        <w:t>Нарушение лицом, управляющим транспортным средством для перевозки грузов и (или) пассажиров, установленного режима труда и отдыха - влечет наложение административного штрафа в размере от одной тысячи до трех тысяч рублей.";</w:t>
      </w:r>
    </w:p>
    <w:p>
      <w:r>
        <w:rPr>
          <w:b/>
        </w:rPr>
        <w:t xml:space="preserve">2. </w:t>
      </w:r>
      <w:r>
        <w:t>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 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
        <w:rPr>
          <w:b/>
        </w:rPr>
        <w:t xml:space="preserve">2. </w:t>
      </w:r>
      <w:r>
        <w:t>главу 11 дополнить статьей 11.31 следующего содержания: "Статья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 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 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
        <w:rPr>
          <w:b/>
        </w:rPr>
        <w:t xml:space="preserve">2. </w:t>
      </w:r>
      <w:r>
        <w:t>в статье 23.36:</w:t>
      </w:r>
    </w:p>
    <w:p>
      <w:r>
        <w:rPr>
          <w:b/>
        </w:rPr>
        <w:t xml:space="preserve">2. </w:t>
      </w:r>
      <w:r>
        <w:t>в статье 23.42:</w:t>
      </w:r>
    </w:p>
    <w:p>
      <w:r>
        <w:rPr>
          <w:b/>
        </w:rPr>
        <w:t xml:space="preserve">2. </w:t>
      </w:r>
      <w:r>
        <w:t>часть 1 после цифр "11.29," дополнить цифрами "11.31,"</w:t>
      </w:r>
    </w:p>
    <w:p>
      <w:r>
        <w:rPr>
          <w:b/>
        </w:rPr>
        <w:t xml:space="preserve">2. </w:t>
      </w:r>
      <w:r>
        <w:t>в части 2: пункт 1 после цифр "11.29," дополнить цифрами "11.31,"; пункт 2 после слов "частью 5 статьи 11.17" дополнить словами ", статьей 11.31"; пункт 3 после слов "частью 5 статьи 11.17" дополнить словами ", статьей 11.31"; пункт 4 после цифр "11.16" дополнить цифрами ", 11.31"</w:t>
      </w:r>
    </w:p>
    <w:p>
      <w:r>
        <w:rPr>
          <w:b/>
        </w:rPr>
        <w:t xml:space="preserve">2. </w:t>
      </w:r>
      <w:r>
        <w:t>часть 1 после цифр "11.30," дополнить цифрами "11.31,"</w:t>
      </w:r>
    </w:p>
    <w:p>
      <w:r>
        <w:rPr>
          <w:b/>
        </w:rPr>
        <w:t xml:space="preserve">2. </w:t>
      </w:r>
      <w:r>
        <w:t>в пункте 1 части 2 слова "статьей 11.30" заменить словами "статьями 11.30, 11.31"</w:t>
      </w:r>
    </w:p>
    <w:p>
      <w:r>
        <w:rPr>
          <w:b/>
        </w:rPr>
        <w:t>Статья 8</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2005, № 30, ст. 3114; 2007, № 49, ст. 6067; 2009, № 1, ст. 17; 2010, № 6, ст. 565; 2011, № 27, ст. 3881) следующие изменения</w:t>
      </w:r>
    </w:p>
    <w:p>
      <w:r>
        <w:t>абзац шестой статьи 1 дополнить словами "(за исключением лица, признаваемого потерпевшим в соответствии с Федеральным законом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
        <w:t>пункт 2 статьи 6 дополнить подпунктом "м" следующего содержания: "м)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
        <w:t>пункт 2 статьи 28 дополнить абзацем следующего содержания: "На средства, предназначенные для финансирования компенсационных выплат, не может быть обращено взыскание по обязательствам профессионального объединения страховщиков, если возникновение таких обязательств не связано с осуществлением компенсационных выплат по обязательному страхованию."</w:t>
      </w:r>
    </w:p>
    <w:p>
      <w:r>
        <w:rPr>
          <w:b/>
        </w:rPr>
        <w:t>Статья 9</w:t>
      </w:r>
    </w:p>
    <w:p>
      <w:r>
        <w:t>Пункт 1 статьи 31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признать утратившим силу.</w:t>
      </w:r>
    </w:p>
    <w:p>
      <w:r>
        <w:rPr>
          <w:b/>
        </w:rPr>
        <w:t>Статья 10</w:t>
      </w:r>
    </w:p>
    <w:p>
      <w:r>
        <w:t>Внести в Федеральный закон от 10 января 2003 года № 18-ФЗ "Устав железнодорожного транспорта Российской Федерации" (Собрание законодательства Российской Федерации, 2003, № 2, ст. 170; 2007, № 46, ст. 5554) следующие изменения</w:t>
      </w:r>
    </w:p>
    <w:p>
      <w:r>
        <w:t>абзац двадцать восьмой статьи 2 изложить в следующей редакции: "пассажир - физическое лицо, заключившее договор перевозки пассажира;"</w:t>
      </w:r>
    </w:p>
    <w:p>
      <w:r>
        <w:t>статью 113 изложить в следующей редакции: "Статья 113.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законодательством.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В целях определения периода перевозки пассажира, в течение которого перевозчик несет ответственность за вред, причиненный жизни или здоровью и (или) багажу, ручной клади пассажира, перевозка пассажира включает в себя период, в течение которого пассажир находится в поезде, период посадки пассажира в вагон и период высадки пассажира из вагона."</w:t>
      </w:r>
    </w:p>
    <w:p>
      <w:r>
        <w:rPr>
          <w:b/>
        </w:rPr>
        <w:t>Статья 11</w:t>
      </w:r>
    </w:p>
    <w:p>
      <w:r>
        <w:t>Внести в 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следующие изменения</w:t>
      </w:r>
    </w:p>
    <w:p>
      <w:r>
        <w:t>пункт 12 статьи 2 изложить в следующей редакции: "12)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
        <w:t>статью 34: а) дополнить частью 14 следующего содержания: "14.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законодательством."; б) дополнить частью 15 следующего содержания: "15.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в) дополнить частью 16 следующего содержания: "16.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г) дополнить частью 17 следующего содержания: "17.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д) дополнить частью 18 следующего содержания: "18.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
        <w:rPr>
          <w:b/>
        </w:rPr>
        <w:t>Статья 12</w:t>
      </w:r>
    </w:p>
    <w:p>
      <w:r>
        <w:rPr>
          <w:b/>
        </w:rPr>
        <w:t xml:space="preserve">1. </w:t>
      </w:r>
      <w:r>
        <w:t>Настоящий Федеральный закон вступает в силу с 1 января 2013 года, за исключением статей 1 и 7 настоящего Федерального закона</w:t>
      </w:r>
    </w:p>
    <w:p>
      <w:r>
        <w:rPr>
          <w:b/>
        </w:rPr>
        <w:t xml:space="preserve">2. </w:t>
      </w:r>
      <w:r>
        <w:t>Статьи 1 и 7 настоящего Федерального закона вступают в силу с 1 апреля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